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9E7863" w:rsidRPr="00271DB2" w:rsidTr="009E7863">
        <w:tc>
          <w:tcPr>
            <w:tcW w:w="3510" w:type="dxa"/>
          </w:tcPr>
          <w:p w:rsidR="009E7863" w:rsidRPr="00271DB2" w:rsidRDefault="00E835B1" w:rsidP="009E7863">
            <w:pPr>
              <w:widowControl w:val="0"/>
              <w:jc w:val="center"/>
              <w:rPr>
                <w:rFonts w:asciiTheme="majorHAnsi" w:hAnsiTheme="majorHAnsi" w:cstheme="majorHAnsi"/>
                <w:b/>
                <w:sz w:val="26"/>
                <w:szCs w:val="26"/>
                <w:lang w:val="nl-NL"/>
              </w:rPr>
            </w:pPr>
            <w:r w:rsidRPr="00271DB2">
              <w:rPr>
                <w:rFonts w:asciiTheme="majorHAnsi" w:hAnsiTheme="majorHAnsi" w:cstheme="majorHAnsi"/>
                <w:b/>
                <w:noProof/>
                <w:sz w:val="26"/>
                <w:szCs w:val="26"/>
                <w:lang w:eastAsia="en-US"/>
              </w:rPr>
              <w:pict>
                <v:shapetype id="_x0000_t32" coordsize="21600,21600" o:spt="32" o:oned="t" path="m,l21600,21600e" filled="f">
                  <v:path arrowok="t" fillok="f" o:connecttype="none"/>
                  <o:lock v:ext="edit" shapetype="t"/>
                </v:shapetype>
                <v:shape id="_x0000_s1027" type="#_x0000_t32" style="position:absolute;left:0;text-align:left;margin-left:61.25pt;margin-top:25.05pt;width:44.45pt;height:0;z-index:251659264" o:connectortype="straight"/>
              </w:pict>
            </w:r>
            <w:r w:rsidR="009E7863" w:rsidRPr="00271DB2">
              <w:rPr>
                <w:rFonts w:asciiTheme="majorHAnsi" w:hAnsiTheme="majorHAnsi" w:cstheme="majorHAnsi"/>
                <w:b/>
                <w:sz w:val="26"/>
                <w:szCs w:val="26"/>
                <w:lang w:val="nl-NL"/>
              </w:rPr>
              <w:t>BỘ TÀI CHÍNH</w:t>
            </w:r>
          </w:p>
        </w:tc>
        <w:tc>
          <w:tcPr>
            <w:tcW w:w="5812" w:type="dxa"/>
          </w:tcPr>
          <w:p w:rsidR="009E7863" w:rsidRPr="00271DB2" w:rsidRDefault="009E7863" w:rsidP="009E7863">
            <w:pPr>
              <w:widowControl w:val="0"/>
              <w:jc w:val="center"/>
              <w:rPr>
                <w:rFonts w:asciiTheme="majorHAnsi" w:hAnsiTheme="majorHAnsi" w:cstheme="majorHAnsi"/>
                <w:b/>
                <w:sz w:val="26"/>
                <w:szCs w:val="26"/>
                <w:lang w:val="nl-NL"/>
              </w:rPr>
            </w:pPr>
            <w:r w:rsidRPr="00271DB2">
              <w:rPr>
                <w:rFonts w:asciiTheme="majorHAnsi" w:hAnsiTheme="majorHAnsi" w:cstheme="majorHAnsi"/>
                <w:b/>
                <w:sz w:val="26"/>
                <w:szCs w:val="26"/>
                <w:lang w:val="nl-NL"/>
              </w:rPr>
              <w:t>CỘNG HOÀ XÃ HỘI CHỦ NGHĨA VIỆT NAM</w:t>
            </w:r>
          </w:p>
          <w:p w:rsidR="009E7863" w:rsidRPr="00271DB2" w:rsidRDefault="009E7863" w:rsidP="009E7863">
            <w:pPr>
              <w:widowControl w:val="0"/>
              <w:jc w:val="center"/>
              <w:rPr>
                <w:rFonts w:asciiTheme="majorHAnsi" w:hAnsiTheme="majorHAnsi" w:cstheme="majorHAnsi"/>
                <w:b/>
                <w:sz w:val="28"/>
                <w:szCs w:val="28"/>
                <w:lang w:val="nl-NL"/>
              </w:rPr>
            </w:pPr>
            <w:r w:rsidRPr="00271DB2">
              <w:rPr>
                <w:rFonts w:asciiTheme="majorHAnsi" w:hAnsiTheme="majorHAnsi" w:cstheme="majorHAnsi"/>
                <w:b/>
                <w:sz w:val="28"/>
                <w:szCs w:val="28"/>
                <w:lang w:val="nl-NL"/>
              </w:rPr>
              <w:t>Độc lập - Tự do - Hạnh phúc</w:t>
            </w:r>
          </w:p>
        </w:tc>
      </w:tr>
    </w:tbl>
    <w:p w:rsidR="009E7863" w:rsidRPr="00271DB2" w:rsidRDefault="00E835B1" w:rsidP="00727B57">
      <w:pPr>
        <w:spacing w:after="0"/>
        <w:jc w:val="center"/>
        <w:rPr>
          <w:rFonts w:asciiTheme="majorHAnsi" w:hAnsiTheme="majorHAnsi" w:cstheme="majorHAnsi"/>
          <w:b/>
          <w:sz w:val="28"/>
          <w:szCs w:val="28"/>
          <w:lang w:val="en-US"/>
        </w:rPr>
      </w:pPr>
      <w:r w:rsidRPr="00271DB2">
        <w:rPr>
          <w:rFonts w:asciiTheme="majorHAnsi" w:hAnsiTheme="majorHAnsi" w:cstheme="majorHAnsi"/>
          <w:b/>
          <w:noProof/>
          <w:sz w:val="28"/>
          <w:szCs w:val="28"/>
          <w:lang w:eastAsia="vi-VN"/>
        </w:rPr>
        <w:pict>
          <v:shape id="_x0000_s1026" type="#_x0000_t32" style="position:absolute;left:0;text-align:left;margin-left:227.7pt;margin-top:10.5pt;width:174pt;height:.75pt;z-index:251658240;mso-position-horizontal-relative:text;mso-position-vertical-relative:text" o:connectortype="straight"/>
        </w:pict>
      </w:r>
    </w:p>
    <w:p w:rsidR="00E718DC" w:rsidRPr="00271DB2" w:rsidRDefault="00E718DC" w:rsidP="00727B57">
      <w:pPr>
        <w:spacing w:after="0"/>
        <w:jc w:val="center"/>
        <w:rPr>
          <w:rFonts w:asciiTheme="majorHAnsi" w:hAnsiTheme="majorHAnsi" w:cstheme="majorHAnsi"/>
          <w:b/>
          <w:sz w:val="26"/>
          <w:szCs w:val="26"/>
          <w:lang w:val="en-US"/>
        </w:rPr>
      </w:pPr>
    </w:p>
    <w:p w:rsidR="00E718DC" w:rsidRPr="00271DB2" w:rsidRDefault="00E718DC" w:rsidP="00727B57">
      <w:pPr>
        <w:spacing w:after="0"/>
        <w:jc w:val="center"/>
        <w:rPr>
          <w:rFonts w:asciiTheme="majorHAnsi" w:hAnsiTheme="majorHAnsi" w:cstheme="majorHAnsi"/>
          <w:b/>
          <w:sz w:val="26"/>
          <w:szCs w:val="26"/>
          <w:lang w:val="en-US"/>
        </w:rPr>
      </w:pPr>
    </w:p>
    <w:p w:rsidR="00204D61" w:rsidRPr="00271DB2" w:rsidRDefault="00727B57" w:rsidP="00727B57">
      <w:pPr>
        <w:spacing w:after="0"/>
        <w:jc w:val="center"/>
        <w:rPr>
          <w:rFonts w:asciiTheme="majorHAnsi" w:hAnsiTheme="majorHAnsi" w:cstheme="majorHAnsi"/>
          <w:b/>
          <w:sz w:val="26"/>
          <w:szCs w:val="26"/>
          <w:lang w:val="en-US"/>
        </w:rPr>
      </w:pPr>
      <w:r w:rsidRPr="00271DB2">
        <w:rPr>
          <w:rFonts w:asciiTheme="majorHAnsi" w:hAnsiTheme="majorHAnsi" w:cstheme="majorHAnsi"/>
          <w:b/>
          <w:sz w:val="26"/>
          <w:szCs w:val="26"/>
          <w:lang w:val="en-US"/>
        </w:rPr>
        <w:t xml:space="preserve">PHỤ LỤC </w:t>
      </w:r>
      <w:r w:rsidR="003C3664" w:rsidRPr="00271DB2">
        <w:rPr>
          <w:rFonts w:asciiTheme="majorHAnsi" w:hAnsiTheme="majorHAnsi" w:cstheme="majorHAnsi"/>
          <w:b/>
          <w:sz w:val="26"/>
          <w:szCs w:val="26"/>
          <w:lang w:val="en-US"/>
        </w:rPr>
        <w:t>3</w:t>
      </w:r>
    </w:p>
    <w:p w:rsidR="00727B57" w:rsidRPr="00271DB2" w:rsidRDefault="002A6F38" w:rsidP="009E7863">
      <w:pPr>
        <w:spacing w:after="0" w:line="240" w:lineRule="auto"/>
        <w:jc w:val="center"/>
        <w:rPr>
          <w:rFonts w:asciiTheme="majorHAnsi" w:hAnsiTheme="majorHAnsi" w:cstheme="majorHAnsi"/>
          <w:b/>
          <w:sz w:val="26"/>
          <w:szCs w:val="26"/>
          <w:lang w:val="en-US"/>
        </w:rPr>
      </w:pPr>
      <w:r w:rsidRPr="00271DB2">
        <w:rPr>
          <w:rFonts w:asciiTheme="majorHAnsi" w:hAnsiTheme="majorHAnsi" w:cstheme="majorHAnsi"/>
          <w:b/>
          <w:sz w:val="26"/>
          <w:szCs w:val="26"/>
          <w:lang w:val="en-US"/>
        </w:rPr>
        <w:t xml:space="preserve">NGUYÊN TẮC VÀ KẾT QUẢ </w:t>
      </w:r>
      <w:r w:rsidR="00727B57" w:rsidRPr="00271DB2">
        <w:rPr>
          <w:rFonts w:asciiTheme="majorHAnsi" w:hAnsiTheme="majorHAnsi" w:cstheme="majorHAnsi"/>
          <w:b/>
          <w:sz w:val="26"/>
          <w:szCs w:val="26"/>
          <w:lang w:val="en-US"/>
        </w:rPr>
        <w:t xml:space="preserve">CHUYỂN ĐỔI </w:t>
      </w:r>
    </w:p>
    <w:p w:rsidR="00727B57" w:rsidRPr="00271DB2" w:rsidRDefault="00727B57" w:rsidP="009E7863">
      <w:pPr>
        <w:spacing w:after="0" w:line="240" w:lineRule="auto"/>
        <w:jc w:val="center"/>
        <w:rPr>
          <w:rFonts w:asciiTheme="majorHAnsi" w:hAnsiTheme="majorHAnsi" w:cstheme="majorHAnsi"/>
          <w:b/>
          <w:sz w:val="28"/>
          <w:szCs w:val="28"/>
          <w:lang w:val="en-US"/>
        </w:rPr>
      </w:pPr>
      <w:r w:rsidRPr="00271DB2">
        <w:rPr>
          <w:rFonts w:asciiTheme="majorHAnsi" w:hAnsiTheme="majorHAnsi" w:cstheme="majorHAnsi"/>
          <w:b/>
          <w:sz w:val="26"/>
          <w:szCs w:val="26"/>
          <w:lang w:val="en-US"/>
        </w:rPr>
        <w:t xml:space="preserve">BIỂU THUẾ </w:t>
      </w:r>
      <w:r w:rsidR="00947E60" w:rsidRPr="00271DB2">
        <w:rPr>
          <w:rFonts w:asciiTheme="majorHAnsi" w:hAnsiTheme="majorHAnsi" w:cstheme="majorHAnsi"/>
          <w:b/>
          <w:sz w:val="26"/>
          <w:szCs w:val="26"/>
          <w:lang w:val="en-US"/>
        </w:rPr>
        <w:t>V</w:t>
      </w:r>
      <w:r w:rsidR="00A76E7A" w:rsidRPr="00271DB2">
        <w:rPr>
          <w:rFonts w:asciiTheme="majorHAnsi" w:hAnsiTheme="majorHAnsi" w:cstheme="majorHAnsi"/>
          <w:b/>
          <w:sz w:val="26"/>
          <w:szCs w:val="26"/>
          <w:lang w:val="en-US"/>
        </w:rPr>
        <w:t xml:space="preserve">KFTA </w:t>
      </w:r>
      <w:r w:rsidRPr="00271DB2">
        <w:rPr>
          <w:rFonts w:asciiTheme="majorHAnsi" w:hAnsiTheme="majorHAnsi" w:cstheme="majorHAnsi"/>
          <w:b/>
          <w:sz w:val="26"/>
          <w:szCs w:val="26"/>
          <w:lang w:val="en-US"/>
        </w:rPr>
        <w:t>TỪ AHTN</w:t>
      </w:r>
      <w:r w:rsidR="00A76E7A" w:rsidRPr="00271DB2">
        <w:rPr>
          <w:rFonts w:asciiTheme="majorHAnsi" w:hAnsiTheme="majorHAnsi" w:cstheme="majorHAnsi"/>
          <w:b/>
          <w:sz w:val="26"/>
          <w:szCs w:val="26"/>
          <w:lang w:val="en-US"/>
        </w:rPr>
        <w:t xml:space="preserve"> </w:t>
      </w:r>
      <w:r w:rsidRPr="00271DB2">
        <w:rPr>
          <w:rFonts w:asciiTheme="majorHAnsi" w:hAnsiTheme="majorHAnsi" w:cstheme="majorHAnsi"/>
          <w:b/>
          <w:sz w:val="26"/>
          <w:szCs w:val="26"/>
          <w:lang w:val="en-US"/>
        </w:rPr>
        <w:t>20</w:t>
      </w:r>
      <w:r w:rsidR="00BA5CC3" w:rsidRPr="00271DB2">
        <w:rPr>
          <w:rFonts w:asciiTheme="majorHAnsi" w:hAnsiTheme="majorHAnsi" w:cstheme="majorHAnsi"/>
          <w:b/>
          <w:sz w:val="26"/>
          <w:szCs w:val="26"/>
          <w:lang w:val="en-US"/>
        </w:rPr>
        <w:t>17</w:t>
      </w:r>
      <w:r w:rsidRPr="00271DB2">
        <w:rPr>
          <w:rFonts w:asciiTheme="majorHAnsi" w:hAnsiTheme="majorHAnsi" w:cstheme="majorHAnsi"/>
          <w:b/>
          <w:sz w:val="26"/>
          <w:szCs w:val="26"/>
          <w:lang w:val="en-US"/>
        </w:rPr>
        <w:t xml:space="preserve"> </w:t>
      </w:r>
      <w:r w:rsidR="00A76E7A" w:rsidRPr="00271DB2">
        <w:rPr>
          <w:rFonts w:asciiTheme="majorHAnsi" w:hAnsiTheme="majorHAnsi" w:cstheme="majorHAnsi"/>
          <w:b/>
          <w:sz w:val="26"/>
          <w:szCs w:val="26"/>
          <w:lang w:val="en-US"/>
        </w:rPr>
        <w:t>SANG</w:t>
      </w:r>
      <w:r w:rsidRPr="00271DB2">
        <w:rPr>
          <w:rFonts w:asciiTheme="majorHAnsi" w:hAnsiTheme="majorHAnsi" w:cstheme="majorHAnsi"/>
          <w:b/>
          <w:sz w:val="26"/>
          <w:szCs w:val="26"/>
          <w:lang w:val="en-US"/>
        </w:rPr>
        <w:t xml:space="preserve"> AHTN</w:t>
      </w:r>
      <w:r w:rsidR="00667E7D" w:rsidRPr="00271DB2">
        <w:rPr>
          <w:rFonts w:asciiTheme="majorHAnsi" w:hAnsiTheme="majorHAnsi" w:cstheme="majorHAnsi"/>
          <w:b/>
          <w:sz w:val="26"/>
          <w:szCs w:val="26"/>
          <w:lang w:val="en-US"/>
        </w:rPr>
        <w:t xml:space="preserve"> </w:t>
      </w:r>
      <w:r w:rsidRPr="00271DB2">
        <w:rPr>
          <w:rFonts w:asciiTheme="majorHAnsi" w:hAnsiTheme="majorHAnsi" w:cstheme="majorHAnsi"/>
          <w:b/>
          <w:sz w:val="26"/>
          <w:szCs w:val="26"/>
          <w:lang w:val="en-US"/>
        </w:rPr>
        <w:t>20</w:t>
      </w:r>
      <w:r w:rsidR="00BA5CC3" w:rsidRPr="00271DB2">
        <w:rPr>
          <w:rFonts w:asciiTheme="majorHAnsi" w:hAnsiTheme="majorHAnsi" w:cstheme="majorHAnsi"/>
          <w:b/>
          <w:sz w:val="26"/>
          <w:szCs w:val="26"/>
          <w:lang w:val="en-US"/>
        </w:rPr>
        <w:t>22</w:t>
      </w:r>
    </w:p>
    <w:p w:rsidR="005B49BE" w:rsidRPr="00271DB2" w:rsidRDefault="005B49BE" w:rsidP="005B49BE">
      <w:pPr>
        <w:widowControl w:val="0"/>
        <w:spacing w:after="0"/>
        <w:ind w:firstLine="567"/>
        <w:jc w:val="center"/>
        <w:rPr>
          <w:rFonts w:asciiTheme="majorHAnsi" w:hAnsiTheme="majorHAnsi" w:cstheme="majorHAnsi"/>
          <w:i/>
          <w:sz w:val="26"/>
          <w:szCs w:val="26"/>
          <w:lang w:val="nl-NL"/>
        </w:rPr>
      </w:pPr>
    </w:p>
    <w:p w:rsidR="00B75D65" w:rsidRPr="00271DB2" w:rsidRDefault="00B75D65" w:rsidP="005B49BE">
      <w:pPr>
        <w:widowControl w:val="0"/>
        <w:spacing w:after="0"/>
        <w:ind w:firstLine="567"/>
        <w:jc w:val="center"/>
        <w:rPr>
          <w:rFonts w:asciiTheme="majorHAnsi" w:hAnsiTheme="majorHAnsi" w:cstheme="majorHAnsi"/>
          <w:i/>
          <w:sz w:val="26"/>
          <w:szCs w:val="26"/>
          <w:lang w:val="nl-NL"/>
        </w:rPr>
      </w:pPr>
    </w:p>
    <w:p w:rsidR="00355DD3" w:rsidRPr="00271DB2" w:rsidRDefault="00355DD3" w:rsidP="00355DD3">
      <w:pPr>
        <w:spacing w:after="120" w:line="264" w:lineRule="auto"/>
        <w:ind w:firstLine="720"/>
        <w:jc w:val="both"/>
        <w:rPr>
          <w:rFonts w:asciiTheme="majorHAnsi" w:hAnsiTheme="majorHAnsi" w:cstheme="majorHAnsi"/>
          <w:b/>
          <w:sz w:val="26"/>
          <w:szCs w:val="26"/>
          <w:lang w:val="nl-NL"/>
        </w:rPr>
      </w:pPr>
      <w:r w:rsidRPr="00271DB2">
        <w:rPr>
          <w:rFonts w:asciiTheme="majorHAnsi" w:hAnsiTheme="majorHAnsi" w:cstheme="majorHAnsi"/>
          <w:b/>
          <w:sz w:val="26"/>
          <w:szCs w:val="26"/>
          <w:lang w:val="nl-NL"/>
        </w:rPr>
        <w:t>I. Nguyên tắc chuyển đổi biểu thuế</w:t>
      </w:r>
    </w:p>
    <w:p w:rsidR="0078415B" w:rsidRPr="00271DB2" w:rsidRDefault="0078415B" w:rsidP="0078415B">
      <w:pPr>
        <w:spacing w:before="120" w:after="120"/>
        <w:ind w:firstLine="720"/>
        <w:jc w:val="both"/>
        <w:rPr>
          <w:rFonts w:asciiTheme="majorHAnsi" w:hAnsiTheme="majorHAnsi" w:cstheme="majorHAnsi"/>
          <w:b/>
          <w:sz w:val="26"/>
          <w:szCs w:val="26"/>
          <w:lang w:val="nl-NL"/>
        </w:rPr>
      </w:pPr>
      <w:r w:rsidRPr="00271DB2">
        <w:rPr>
          <w:rFonts w:asciiTheme="majorHAnsi" w:hAnsiTheme="majorHAnsi" w:cstheme="majorHAnsi"/>
          <w:b/>
          <w:sz w:val="26"/>
          <w:szCs w:val="26"/>
        </w:rPr>
        <w:t xml:space="preserve">1. Căn cứ pháp lý </w:t>
      </w:r>
      <w:r w:rsidRPr="00271DB2">
        <w:rPr>
          <w:rFonts w:asciiTheme="majorHAnsi" w:hAnsiTheme="majorHAnsi" w:cstheme="majorHAnsi"/>
          <w:b/>
          <w:sz w:val="26"/>
          <w:szCs w:val="26"/>
          <w:lang w:val="nl-NL"/>
        </w:rPr>
        <w:t>và cơ sở chuyển đổi kỹ thuật.</w:t>
      </w:r>
    </w:p>
    <w:p w:rsidR="0078415B" w:rsidRPr="00271DB2" w:rsidRDefault="0078415B" w:rsidP="0078415B">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Việc chuyển đổi biểu cam kết được thực hiện trên cơ sở sau:</w:t>
      </w:r>
    </w:p>
    <w:p w:rsidR="0078415B" w:rsidRPr="00271DB2" w:rsidRDefault="0078415B" w:rsidP="0078415B">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Nghị quyết số 29/NQ-CP ngày 08/3/2022 của Chính phủ phê duyệt </w:t>
      </w:r>
      <w:r w:rsidRPr="00271DB2">
        <w:rPr>
          <w:rFonts w:asciiTheme="majorHAnsi" w:hAnsiTheme="majorHAnsi" w:cstheme="majorHAnsi"/>
          <w:sz w:val="26"/>
          <w:szCs w:val="26"/>
          <w:lang w:val="nl-NL"/>
        </w:rPr>
        <w:t>Danh mục Biểu thuế hài hòa ASEAN phiên bản 2022;</w:t>
      </w:r>
    </w:p>
    <w:p w:rsidR="0078415B" w:rsidRPr="00271DB2" w:rsidRDefault="0078415B" w:rsidP="0078415B">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rPr>
        <w:t xml:space="preserve">- </w:t>
      </w:r>
      <w:r w:rsidRPr="00271DB2">
        <w:rPr>
          <w:rFonts w:asciiTheme="majorHAnsi" w:hAnsiTheme="majorHAnsi" w:cstheme="majorHAnsi"/>
          <w:sz w:val="26"/>
          <w:szCs w:val="26"/>
          <w:lang w:val="nl-NL"/>
        </w:rPr>
        <w:t xml:space="preserve">Nghị quyết số 109/NQ-CP </w:t>
      </w:r>
      <w:r w:rsidRPr="00271DB2">
        <w:rPr>
          <w:rFonts w:asciiTheme="majorHAnsi" w:hAnsiTheme="majorHAnsi" w:cstheme="majorHAnsi"/>
          <w:sz w:val="26"/>
          <w:szCs w:val="26"/>
        </w:rPr>
        <w:t>n</w:t>
      </w:r>
      <w:r w:rsidRPr="00271DB2">
        <w:rPr>
          <w:rFonts w:asciiTheme="majorHAnsi" w:hAnsiTheme="majorHAnsi" w:cstheme="majorHAnsi"/>
          <w:sz w:val="26"/>
          <w:szCs w:val="26"/>
          <w:lang w:val="nl-NL"/>
        </w:rPr>
        <w:t>gày 28/12/2016</w:t>
      </w:r>
      <w:r w:rsidRPr="00271DB2">
        <w:rPr>
          <w:rFonts w:asciiTheme="majorHAnsi" w:hAnsiTheme="majorHAnsi" w:cstheme="majorHAnsi"/>
          <w:sz w:val="26"/>
          <w:szCs w:val="26"/>
        </w:rPr>
        <w:t xml:space="preserve"> của Chính phủ </w:t>
      </w:r>
      <w:r w:rsidRPr="00271DB2">
        <w:rPr>
          <w:rFonts w:asciiTheme="majorHAnsi" w:hAnsiTheme="majorHAnsi" w:cstheme="majorHAnsi"/>
          <w:sz w:val="26"/>
          <w:szCs w:val="26"/>
          <w:lang w:val="nl-NL"/>
        </w:rPr>
        <w:t xml:space="preserve">phê duyệt Danh mục Biểu thuế hài hòa ASEAN phiên bản 2017; </w:t>
      </w:r>
    </w:p>
    <w:p w:rsidR="0078415B" w:rsidRPr="00271DB2" w:rsidRDefault="0078415B" w:rsidP="0078415B">
      <w:pPr>
        <w:spacing w:before="120" w:after="120"/>
        <w:ind w:firstLine="720"/>
        <w:jc w:val="both"/>
        <w:rPr>
          <w:rFonts w:asciiTheme="majorHAnsi" w:hAnsiTheme="majorHAnsi" w:cstheme="majorHAnsi"/>
          <w:spacing w:val="-6"/>
          <w:sz w:val="26"/>
          <w:szCs w:val="26"/>
        </w:rPr>
      </w:pPr>
      <w:r w:rsidRPr="00271DB2">
        <w:rPr>
          <w:rFonts w:asciiTheme="majorHAnsi" w:hAnsiTheme="majorHAnsi" w:cstheme="majorHAnsi"/>
          <w:spacing w:val="-6"/>
          <w:sz w:val="26"/>
          <w:szCs w:val="26"/>
          <w:lang w:val="nl-NL"/>
        </w:rPr>
        <w:t xml:space="preserve">- </w:t>
      </w:r>
      <w:r w:rsidRPr="00271DB2">
        <w:rPr>
          <w:rFonts w:asciiTheme="majorHAnsi" w:hAnsiTheme="majorHAnsi" w:cstheme="majorHAnsi"/>
          <w:spacing w:val="-6"/>
          <w:sz w:val="26"/>
          <w:szCs w:val="26"/>
        </w:rPr>
        <w:t xml:space="preserve">Thông tư số 65/2017/TT-BTC ngày 27/6/2017 của Bộ Tài chính về việc </w:t>
      </w:r>
      <w:r w:rsidRPr="00271DB2">
        <w:rPr>
          <w:rFonts w:asciiTheme="majorHAnsi" w:hAnsiTheme="majorHAnsi" w:cstheme="majorHAnsi"/>
          <w:spacing w:val="-6"/>
          <w:sz w:val="26"/>
          <w:szCs w:val="26"/>
          <w:lang w:val="nl-NL"/>
        </w:rPr>
        <w:t>b</w:t>
      </w:r>
      <w:r w:rsidRPr="00271DB2">
        <w:rPr>
          <w:rFonts w:asciiTheme="majorHAnsi" w:hAnsiTheme="majorHAnsi" w:cstheme="majorHAnsi"/>
          <w:spacing w:val="-6"/>
          <w:sz w:val="26"/>
          <w:szCs w:val="26"/>
        </w:rPr>
        <w:t>an hành Danh mục hàng hóa xuất khẩu, nhập khẩu Việt Nam</w:t>
      </w:r>
      <w:r w:rsidRPr="00271DB2">
        <w:rPr>
          <w:rFonts w:asciiTheme="majorHAnsi" w:hAnsiTheme="majorHAnsi" w:cstheme="majorHAnsi"/>
          <w:spacing w:val="-6"/>
          <w:sz w:val="26"/>
          <w:szCs w:val="26"/>
          <w:lang w:val="nl-NL"/>
        </w:rPr>
        <w:t xml:space="preserve"> và các văn bản sửa đổi, bổ sung</w:t>
      </w:r>
      <w:r w:rsidRPr="00271DB2">
        <w:rPr>
          <w:rFonts w:asciiTheme="majorHAnsi" w:hAnsiTheme="majorHAnsi" w:cstheme="majorHAnsi"/>
          <w:spacing w:val="-6"/>
          <w:sz w:val="26"/>
          <w:szCs w:val="26"/>
        </w:rPr>
        <w:t xml:space="preserve">; </w:t>
      </w:r>
    </w:p>
    <w:p w:rsidR="0078415B" w:rsidRPr="00271DB2" w:rsidRDefault="0078415B" w:rsidP="0078415B">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rPr>
        <w:t xml:space="preserve">- </w:t>
      </w:r>
      <w:r w:rsidRPr="00271DB2">
        <w:rPr>
          <w:rFonts w:asciiTheme="majorHAnsi" w:hAnsiTheme="majorHAnsi" w:cstheme="majorHAnsi"/>
          <w:sz w:val="26"/>
          <w:szCs w:val="26"/>
          <w:lang w:val="nl-NL"/>
        </w:rPr>
        <w:t>Bảng tương quan 2 chiều AHTN 2022 và AHTN 2017</w:t>
      </w:r>
      <w:r w:rsidRPr="00271DB2">
        <w:rPr>
          <w:rFonts w:asciiTheme="majorHAnsi" w:hAnsiTheme="majorHAnsi" w:cstheme="majorHAnsi"/>
          <w:sz w:val="26"/>
          <w:szCs w:val="26"/>
        </w:rPr>
        <w:t xml:space="preserve"> đã được các nước ASEAN thống nhất</w:t>
      </w:r>
      <w:r w:rsidRPr="00271DB2">
        <w:rPr>
          <w:rFonts w:asciiTheme="majorHAnsi" w:hAnsiTheme="majorHAnsi" w:cstheme="majorHAnsi"/>
          <w:sz w:val="26"/>
          <w:szCs w:val="26"/>
          <w:lang w:val="nl-NL"/>
        </w:rPr>
        <w:t>;</w:t>
      </w:r>
    </w:p>
    <w:p w:rsidR="0078415B" w:rsidRPr="00271DB2" w:rsidRDefault="0078415B" w:rsidP="0078415B">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 </w:t>
      </w:r>
      <w:r w:rsidR="00973053" w:rsidRPr="00271DB2">
        <w:rPr>
          <w:rFonts w:asciiTheme="majorHAnsi" w:eastAsia="Times New Roman" w:hAnsiTheme="majorHAnsi" w:cstheme="majorHAnsi"/>
          <w:bCs/>
          <w:color w:val="000000"/>
          <w:sz w:val="26"/>
          <w:szCs w:val="26"/>
          <w:lang w:val="nl-NL"/>
        </w:rPr>
        <w:t>Thông tư 31/2022/TT-BTC ngày 08/6/2022 của Bộ Tài chính ban hành Danh mục hàng hóa xuất khẩu, nhập khẩu Việt Nam</w:t>
      </w:r>
    </w:p>
    <w:p w:rsidR="0078415B" w:rsidRPr="00271DB2" w:rsidRDefault="0078415B" w:rsidP="0078415B">
      <w:pPr>
        <w:spacing w:before="120" w:after="120"/>
        <w:ind w:firstLine="720"/>
        <w:jc w:val="both"/>
        <w:rPr>
          <w:rFonts w:asciiTheme="majorHAnsi" w:hAnsiTheme="majorHAnsi" w:cstheme="majorHAnsi"/>
          <w:sz w:val="26"/>
          <w:szCs w:val="26"/>
        </w:rPr>
      </w:pPr>
      <w:r w:rsidRPr="00271DB2">
        <w:rPr>
          <w:rFonts w:asciiTheme="majorHAnsi" w:hAnsiTheme="majorHAnsi" w:cstheme="majorHAnsi"/>
          <w:b/>
          <w:sz w:val="26"/>
          <w:szCs w:val="26"/>
        </w:rPr>
        <w:t xml:space="preserve">2. Nguyên tắc chuyển đổi biểu cam kết </w:t>
      </w:r>
    </w:p>
    <w:p w:rsidR="00B61EF3" w:rsidRPr="00271DB2" w:rsidRDefault="00B61EF3" w:rsidP="00B61EF3">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Để đảm bảo việc chuyển đổi không làm xói mòn cam kết của Hiệp định, trên cơ sở tài liệu hướng dẫn chuyển đổi của WTO, Hiệp định Đối tác Toàn diện và Tiến bộ xuyên Thái Bình Dương (CPTPP) và một số FTA đang thực hiện của Việt Nam (như ASEAN - Trung Quốc, ASEAN - Hàn Quốc, ASEAN - Ốt-xtrây-lia - Niu Di-lân), </w:t>
      </w:r>
      <w:r w:rsidR="0078415B" w:rsidRPr="00271DB2">
        <w:rPr>
          <w:rFonts w:asciiTheme="majorHAnsi" w:hAnsiTheme="majorHAnsi" w:cstheme="majorHAnsi"/>
          <w:sz w:val="26"/>
          <w:szCs w:val="26"/>
        </w:rPr>
        <w:t>công tác chuyển đổi đã thực hiện theo nguyên tắc như sau:</w:t>
      </w:r>
      <w:r w:rsidRPr="00271DB2">
        <w:rPr>
          <w:rFonts w:asciiTheme="majorHAnsi" w:hAnsiTheme="majorHAnsi" w:cstheme="majorHAnsi"/>
          <w:i/>
          <w:sz w:val="26"/>
          <w:szCs w:val="26"/>
        </w:rPr>
        <w:t xml:space="preserve"> </w:t>
      </w:r>
    </w:p>
    <w:p w:rsidR="00B61EF3" w:rsidRPr="00271DB2" w:rsidRDefault="00B61EF3" w:rsidP="00B61EF3">
      <w:pPr>
        <w:spacing w:before="120" w:after="120"/>
        <w:ind w:firstLine="720"/>
        <w:jc w:val="both"/>
        <w:rPr>
          <w:rFonts w:asciiTheme="majorHAnsi" w:hAnsiTheme="majorHAnsi" w:cstheme="majorHAnsi"/>
          <w:sz w:val="26"/>
          <w:szCs w:val="26"/>
          <w:lang w:val="da-DK"/>
        </w:rPr>
      </w:pPr>
      <w:r w:rsidRPr="00271DB2">
        <w:rPr>
          <w:rFonts w:asciiTheme="majorHAnsi" w:hAnsiTheme="majorHAnsi" w:cstheme="majorHAnsi"/>
          <w:i/>
          <w:sz w:val="26"/>
          <w:szCs w:val="26"/>
        </w:rPr>
        <w:t>(i)</w:t>
      </w:r>
      <w:r w:rsidRPr="00271DB2">
        <w:rPr>
          <w:rFonts w:asciiTheme="majorHAnsi" w:hAnsiTheme="majorHAnsi" w:cstheme="majorHAnsi"/>
          <w:sz w:val="26"/>
          <w:szCs w:val="26"/>
        </w:rPr>
        <w:t xml:space="preserve"> </w:t>
      </w:r>
      <w:r w:rsidRPr="00271DB2">
        <w:rPr>
          <w:rFonts w:asciiTheme="majorHAnsi" w:hAnsiTheme="majorHAnsi" w:cstheme="majorHAnsi"/>
          <w:i/>
          <w:sz w:val="26"/>
          <w:szCs w:val="26"/>
        </w:rPr>
        <w:t>Trường hợp dòng thuế ở cấp độ 8 số theo AHTN 2022 được giữ nguyên hoặc tách dòng so với AHTN 2017</w:t>
      </w:r>
      <w:r w:rsidRPr="00271DB2">
        <w:rPr>
          <w:rFonts w:asciiTheme="majorHAnsi" w:hAnsiTheme="majorHAnsi" w:cstheme="majorHAnsi"/>
          <w:sz w:val="26"/>
          <w:szCs w:val="26"/>
        </w:rPr>
        <w:t xml:space="preserve">: </w:t>
      </w:r>
      <w:r w:rsidRPr="00271DB2">
        <w:rPr>
          <w:rFonts w:asciiTheme="majorHAnsi" w:hAnsiTheme="majorHAnsi" w:cstheme="majorHAnsi"/>
          <w:sz w:val="26"/>
          <w:szCs w:val="26"/>
          <w:lang w:val="da-DK"/>
        </w:rPr>
        <w:t xml:space="preserve">Áp dụng nguyên tắc lấy cam kết thuế quan theo dòng hàng AHTN 2017 để đảm bảo sự ổn định, không tạo ra biến động về thuế suất. </w:t>
      </w:r>
    </w:p>
    <w:p w:rsidR="00B61EF3" w:rsidRPr="00271DB2" w:rsidRDefault="00B61EF3" w:rsidP="00B61EF3">
      <w:pPr>
        <w:spacing w:before="120" w:after="120"/>
        <w:ind w:firstLine="720"/>
        <w:jc w:val="both"/>
        <w:rPr>
          <w:rFonts w:asciiTheme="majorHAnsi" w:hAnsiTheme="majorHAnsi" w:cstheme="majorHAnsi"/>
          <w:sz w:val="26"/>
          <w:szCs w:val="26"/>
          <w:lang w:val="da-DK"/>
        </w:rPr>
      </w:pPr>
      <w:r w:rsidRPr="00271DB2">
        <w:rPr>
          <w:rFonts w:asciiTheme="majorHAnsi" w:hAnsiTheme="majorHAnsi" w:cstheme="majorHAnsi"/>
          <w:i/>
          <w:sz w:val="26"/>
          <w:szCs w:val="26"/>
          <w:lang w:val="da-DK"/>
        </w:rPr>
        <w:t>(ii)</w:t>
      </w:r>
      <w:r w:rsidRPr="00271DB2">
        <w:rPr>
          <w:rFonts w:asciiTheme="majorHAnsi" w:hAnsiTheme="majorHAnsi" w:cstheme="majorHAnsi"/>
          <w:sz w:val="26"/>
          <w:szCs w:val="26"/>
        </w:rPr>
        <w:t xml:space="preserve"> </w:t>
      </w:r>
      <w:r w:rsidRPr="00271DB2">
        <w:rPr>
          <w:rFonts w:asciiTheme="majorHAnsi" w:hAnsiTheme="majorHAnsi" w:cstheme="majorHAnsi"/>
          <w:i/>
          <w:sz w:val="26"/>
          <w:szCs w:val="26"/>
          <w:lang w:val="da-DK"/>
        </w:rPr>
        <w:t>Trường hợp g</w:t>
      </w:r>
      <w:r w:rsidRPr="00271DB2">
        <w:rPr>
          <w:rFonts w:asciiTheme="majorHAnsi" w:hAnsiTheme="majorHAnsi" w:cstheme="majorHAnsi"/>
          <w:i/>
          <w:sz w:val="26"/>
          <w:szCs w:val="26"/>
        </w:rPr>
        <w:t xml:space="preserve">ộp </w:t>
      </w:r>
      <w:r w:rsidRPr="00271DB2">
        <w:rPr>
          <w:rFonts w:asciiTheme="majorHAnsi" w:hAnsiTheme="majorHAnsi" w:cstheme="majorHAnsi"/>
          <w:i/>
          <w:sz w:val="26"/>
          <w:szCs w:val="26"/>
          <w:lang w:val="da-DK"/>
        </w:rPr>
        <w:t xml:space="preserve">các </w:t>
      </w:r>
      <w:r w:rsidRPr="00271DB2">
        <w:rPr>
          <w:rFonts w:asciiTheme="majorHAnsi" w:hAnsiTheme="majorHAnsi" w:cstheme="majorHAnsi"/>
          <w:i/>
          <w:sz w:val="26"/>
          <w:szCs w:val="26"/>
        </w:rPr>
        <w:t>dòng</w:t>
      </w:r>
      <w:r w:rsidRPr="00271DB2">
        <w:rPr>
          <w:rFonts w:asciiTheme="majorHAnsi" w:hAnsiTheme="majorHAnsi" w:cstheme="majorHAnsi"/>
          <w:i/>
          <w:sz w:val="26"/>
          <w:szCs w:val="26"/>
          <w:lang w:val="da-DK"/>
        </w:rPr>
        <w:t xml:space="preserve"> thuế có thuế suất</w:t>
      </w:r>
      <w:r w:rsidRPr="00271DB2">
        <w:rPr>
          <w:rFonts w:asciiTheme="majorHAnsi" w:hAnsiTheme="majorHAnsi" w:cstheme="majorHAnsi"/>
          <w:i/>
          <w:sz w:val="26"/>
          <w:szCs w:val="26"/>
        </w:rPr>
        <w:t xml:space="preserve"> cam kết</w:t>
      </w:r>
      <w:r w:rsidRPr="00271DB2">
        <w:rPr>
          <w:rFonts w:asciiTheme="majorHAnsi" w:hAnsiTheme="majorHAnsi" w:cstheme="majorHAnsi"/>
          <w:i/>
          <w:sz w:val="26"/>
          <w:szCs w:val="26"/>
          <w:lang w:val="da-DK"/>
        </w:rPr>
        <w:t xml:space="preserve"> theo AHTN 2017 giống nhau</w:t>
      </w:r>
      <w:r w:rsidRPr="00271DB2">
        <w:rPr>
          <w:rFonts w:asciiTheme="majorHAnsi" w:hAnsiTheme="majorHAnsi" w:cstheme="majorHAnsi"/>
          <w:sz w:val="26"/>
          <w:szCs w:val="26"/>
        </w:rPr>
        <w:t xml:space="preserve">: </w:t>
      </w:r>
      <w:r w:rsidRPr="00271DB2">
        <w:rPr>
          <w:rFonts w:asciiTheme="majorHAnsi" w:hAnsiTheme="majorHAnsi" w:cstheme="majorHAnsi"/>
          <w:sz w:val="26"/>
          <w:szCs w:val="26"/>
          <w:lang w:val="da-DK"/>
        </w:rPr>
        <w:t>Áp dụng nguyên tắc nhập dòng và lấy cam kết chung của các dòng hàng AHTN 2017</w:t>
      </w:r>
      <w:r w:rsidRPr="00271DB2">
        <w:rPr>
          <w:rFonts w:asciiTheme="majorHAnsi" w:hAnsiTheme="majorHAnsi" w:cstheme="majorHAnsi"/>
          <w:sz w:val="26"/>
          <w:szCs w:val="26"/>
        </w:rPr>
        <w:t>.</w:t>
      </w:r>
    </w:p>
    <w:p w:rsidR="00B61EF3" w:rsidRPr="00271DB2" w:rsidRDefault="00B61EF3" w:rsidP="00B61EF3">
      <w:pPr>
        <w:spacing w:before="120" w:after="120"/>
        <w:ind w:firstLine="720"/>
        <w:jc w:val="both"/>
        <w:rPr>
          <w:rFonts w:asciiTheme="majorHAnsi" w:hAnsiTheme="majorHAnsi" w:cstheme="majorHAnsi"/>
          <w:sz w:val="26"/>
          <w:szCs w:val="26"/>
        </w:rPr>
      </w:pPr>
      <w:r w:rsidRPr="00271DB2">
        <w:rPr>
          <w:rFonts w:asciiTheme="majorHAnsi" w:hAnsiTheme="majorHAnsi" w:cstheme="majorHAnsi"/>
          <w:i/>
          <w:sz w:val="26"/>
          <w:szCs w:val="26"/>
          <w:lang w:val="da-DK"/>
        </w:rPr>
        <w:t>(iii)</w:t>
      </w:r>
      <w:r w:rsidRPr="00271DB2">
        <w:rPr>
          <w:rFonts w:asciiTheme="majorHAnsi" w:hAnsiTheme="majorHAnsi" w:cstheme="majorHAnsi"/>
          <w:sz w:val="26"/>
          <w:szCs w:val="26"/>
        </w:rPr>
        <w:t xml:space="preserve"> </w:t>
      </w:r>
      <w:r w:rsidRPr="00271DB2">
        <w:rPr>
          <w:rFonts w:asciiTheme="majorHAnsi" w:hAnsiTheme="majorHAnsi" w:cstheme="majorHAnsi"/>
          <w:i/>
          <w:sz w:val="26"/>
          <w:szCs w:val="26"/>
          <w:lang w:val="da-DK"/>
        </w:rPr>
        <w:t>Trường hợp g</w:t>
      </w:r>
      <w:r w:rsidRPr="00271DB2">
        <w:rPr>
          <w:rFonts w:asciiTheme="majorHAnsi" w:hAnsiTheme="majorHAnsi" w:cstheme="majorHAnsi"/>
          <w:i/>
          <w:sz w:val="26"/>
          <w:szCs w:val="26"/>
        </w:rPr>
        <w:t xml:space="preserve">ộp </w:t>
      </w:r>
      <w:r w:rsidRPr="00271DB2">
        <w:rPr>
          <w:rFonts w:asciiTheme="majorHAnsi" w:hAnsiTheme="majorHAnsi" w:cstheme="majorHAnsi"/>
          <w:i/>
          <w:sz w:val="26"/>
          <w:szCs w:val="26"/>
          <w:lang w:val="da-DK"/>
        </w:rPr>
        <w:t xml:space="preserve">các </w:t>
      </w:r>
      <w:r w:rsidRPr="00271DB2">
        <w:rPr>
          <w:rFonts w:asciiTheme="majorHAnsi" w:hAnsiTheme="majorHAnsi" w:cstheme="majorHAnsi"/>
          <w:i/>
          <w:sz w:val="26"/>
          <w:szCs w:val="26"/>
        </w:rPr>
        <w:t>dòng</w:t>
      </w:r>
      <w:r w:rsidRPr="00271DB2">
        <w:rPr>
          <w:rFonts w:asciiTheme="majorHAnsi" w:hAnsiTheme="majorHAnsi" w:cstheme="majorHAnsi"/>
          <w:i/>
          <w:sz w:val="26"/>
          <w:szCs w:val="26"/>
          <w:lang w:val="da-DK"/>
        </w:rPr>
        <w:t xml:space="preserve"> thuế có thuế suất</w:t>
      </w:r>
      <w:r w:rsidRPr="00271DB2">
        <w:rPr>
          <w:rFonts w:asciiTheme="majorHAnsi" w:hAnsiTheme="majorHAnsi" w:cstheme="majorHAnsi"/>
          <w:i/>
          <w:sz w:val="26"/>
          <w:szCs w:val="26"/>
        </w:rPr>
        <w:t xml:space="preserve"> cam kết</w:t>
      </w:r>
      <w:r w:rsidRPr="00271DB2">
        <w:rPr>
          <w:rFonts w:asciiTheme="majorHAnsi" w:hAnsiTheme="majorHAnsi" w:cstheme="majorHAnsi"/>
          <w:i/>
          <w:sz w:val="26"/>
          <w:szCs w:val="26"/>
          <w:lang w:val="da-DK"/>
        </w:rPr>
        <w:t xml:space="preserve"> theo AHTN 2017 khác nhau</w:t>
      </w:r>
      <w:r w:rsidRPr="00271DB2">
        <w:rPr>
          <w:rFonts w:asciiTheme="majorHAnsi" w:hAnsiTheme="majorHAnsi" w:cstheme="majorHAnsi"/>
          <w:sz w:val="26"/>
          <w:szCs w:val="26"/>
        </w:rPr>
        <w:t xml:space="preserve">: </w:t>
      </w:r>
    </w:p>
    <w:p w:rsidR="00B61EF3" w:rsidRPr="00271DB2" w:rsidRDefault="00B61EF3" w:rsidP="00B61EF3">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lastRenderedPageBreak/>
        <w:t xml:space="preserve">+ Tiến hành tách dòng (thêm mã 10 số trên cơ sở mã 8 số của Danh mục hàng hóa xuất khẩu, nhập khẩu Việt Nam) để vừa </w:t>
      </w:r>
      <w:r w:rsidRPr="00271DB2">
        <w:rPr>
          <w:rFonts w:asciiTheme="majorHAnsi" w:hAnsiTheme="majorHAnsi" w:cstheme="majorHAnsi"/>
          <w:sz w:val="26"/>
          <w:szCs w:val="26"/>
          <w:lang w:val="pt-BR"/>
        </w:rPr>
        <w:t>tuân thủ cam kết và không đấy nhanh lộ trình cắt giảm thuế nhập khẩu của Việt Nam</w:t>
      </w:r>
      <w:r w:rsidRPr="00271DB2">
        <w:rPr>
          <w:rFonts w:asciiTheme="majorHAnsi" w:hAnsiTheme="majorHAnsi" w:cstheme="majorHAnsi"/>
          <w:sz w:val="26"/>
          <w:szCs w:val="26"/>
        </w:rPr>
        <w:t>;</w:t>
      </w:r>
    </w:p>
    <w:p w:rsidR="00B61EF3" w:rsidRPr="00271DB2" w:rsidRDefault="00B61EF3" w:rsidP="00B61EF3">
      <w:pPr>
        <w:spacing w:before="120" w:after="120"/>
        <w:ind w:firstLine="720"/>
        <w:jc w:val="both"/>
        <w:rPr>
          <w:rFonts w:asciiTheme="majorHAnsi" w:hAnsiTheme="majorHAnsi" w:cstheme="majorHAnsi"/>
          <w:spacing w:val="-8"/>
          <w:sz w:val="26"/>
          <w:szCs w:val="26"/>
        </w:rPr>
      </w:pPr>
      <w:r w:rsidRPr="00271DB2">
        <w:rPr>
          <w:rFonts w:asciiTheme="majorHAnsi" w:hAnsiTheme="majorHAnsi" w:cstheme="majorHAnsi"/>
          <w:spacing w:val="-8"/>
          <w:sz w:val="26"/>
          <w:szCs w:val="26"/>
        </w:rPr>
        <w:t>+ Trường hợp khác biệt thuế nhưng không có kim ngạch, không có tác động giảm thu NSNN (hoặc tác động không lớn) thì xem xét nhập dòng và áp dụng mức cam kết ưu đãi nhất để đơn giản biểu thuế.</w:t>
      </w:r>
    </w:p>
    <w:p w:rsidR="00B61EF3" w:rsidRPr="00271DB2" w:rsidRDefault="00B61EF3" w:rsidP="00B61EF3">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Trường hợp không thể tách được do không khả thi về mặt kỹ thuật/phân loại thì nhập dòng và áp dụng mức cam kết ưu đãi nhất.</w:t>
      </w:r>
    </w:p>
    <w:p w:rsidR="00355DD3" w:rsidRPr="00271DB2" w:rsidRDefault="00355DD3" w:rsidP="00355DD3">
      <w:pPr>
        <w:spacing w:after="120" w:line="264" w:lineRule="auto"/>
        <w:ind w:firstLine="567"/>
        <w:jc w:val="both"/>
        <w:rPr>
          <w:rFonts w:asciiTheme="majorHAnsi" w:hAnsiTheme="majorHAnsi" w:cstheme="majorHAnsi"/>
          <w:b/>
          <w:sz w:val="26"/>
          <w:szCs w:val="26"/>
          <w:lang w:val="da-DK"/>
        </w:rPr>
      </w:pPr>
      <w:r w:rsidRPr="00271DB2">
        <w:rPr>
          <w:rFonts w:asciiTheme="majorHAnsi" w:hAnsiTheme="majorHAnsi" w:cstheme="majorHAnsi"/>
          <w:b/>
          <w:sz w:val="26"/>
          <w:szCs w:val="26"/>
          <w:lang w:val="da-DK"/>
        </w:rPr>
        <w:t xml:space="preserve">II. Kết quả chuyển đổi biểu thuế </w:t>
      </w:r>
      <w:r w:rsidR="003C3664" w:rsidRPr="00271DB2">
        <w:rPr>
          <w:rFonts w:asciiTheme="majorHAnsi" w:hAnsiTheme="majorHAnsi" w:cstheme="majorHAnsi"/>
          <w:b/>
          <w:sz w:val="26"/>
          <w:szCs w:val="26"/>
          <w:lang w:val="da-DK"/>
        </w:rPr>
        <w:t>V</w:t>
      </w:r>
      <w:r w:rsidR="006F12FF" w:rsidRPr="00271DB2">
        <w:rPr>
          <w:rFonts w:asciiTheme="majorHAnsi" w:hAnsiTheme="majorHAnsi" w:cstheme="majorHAnsi"/>
          <w:b/>
          <w:sz w:val="26"/>
          <w:szCs w:val="26"/>
          <w:lang w:val="da-DK"/>
        </w:rPr>
        <w:t>KFTA</w:t>
      </w:r>
    </w:p>
    <w:p w:rsidR="005F07C8" w:rsidRPr="00271DB2" w:rsidRDefault="005F07C8" w:rsidP="005F07C8">
      <w:pPr>
        <w:spacing w:after="120" w:line="264" w:lineRule="auto"/>
        <w:ind w:firstLine="567"/>
        <w:jc w:val="both"/>
        <w:rPr>
          <w:rFonts w:asciiTheme="majorHAnsi" w:hAnsiTheme="majorHAnsi" w:cstheme="majorHAnsi"/>
          <w:sz w:val="26"/>
          <w:szCs w:val="26"/>
          <w:lang w:val="da-DK"/>
        </w:rPr>
      </w:pPr>
      <w:r w:rsidRPr="00271DB2">
        <w:rPr>
          <w:rFonts w:asciiTheme="majorHAnsi" w:hAnsiTheme="majorHAnsi" w:cstheme="majorHAnsi"/>
          <w:b/>
          <w:sz w:val="26"/>
          <w:szCs w:val="26"/>
          <w:lang w:val="nl-NL"/>
        </w:rPr>
        <w:t>1/ Trường hợp 1 - Các dòng hàng AHTN 20</w:t>
      </w:r>
      <w:r w:rsidR="00AE79AB" w:rsidRPr="00271DB2">
        <w:rPr>
          <w:rFonts w:asciiTheme="majorHAnsi" w:hAnsiTheme="majorHAnsi" w:cstheme="majorHAnsi"/>
          <w:b/>
          <w:sz w:val="26"/>
          <w:szCs w:val="26"/>
          <w:lang w:val="nl-NL"/>
        </w:rPr>
        <w:t>22</w:t>
      </w:r>
      <w:r w:rsidRPr="00271DB2">
        <w:rPr>
          <w:rFonts w:asciiTheme="majorHAnsi" w:hAnsiTheme="majorHAnsi" w:cstheme="majorHAnsi"/>
          <w:b/>
          <w:sz w:val="26"/>
          <w:szCs w:val="26"/>
          <w:lang w:val="nl-NL"/>
        </w:rPr>
        <w:t xml:space="preserve"> và AHTN 20</w:t>
      </w:r>
      <w:r w:rsidR="00AE79AB" w:rsidRPr="00271DB2">
        <w:rPr>
          <w:rFonts w:asciiTheme="majorHAnsi" w:hAnsiTheme="majorHAnsi" w:cstheme="majorHAnsi"/>
          <w:b/>
          <w:sz w:val="26"/>
          <w:szCs w:val="26"/>
          <w:lang w:val="nl-NL"/>
        </w:rPr>
        <w:t>17</w:t>
      </w:r>
      <w:r w:rsidRPr="00271DB2">
        <w:rPr>
          <w:rFonts w:asciiTheme="majorHAnsi" w:hAnsiTheme="majorHAnsi" w:cstheme="majorHAnsi"/>
          <w:b/>
          <w:sz w:val="26"/>
          <w:szCs w:val="26"/>
          <w:lang w:val="nl-NL"/>
        </w:rPr>
        <w:t xml:space="preserve"> có tương quan chuyển đổi 1:1 (giữ nguyên dòng) và Trường hợp 2 – Các dòng AHTN 20</w:t>
      </w:r>
      <w:r w:rsidR="00AE79AB" w:rsidRPr="00271DB2">
        <w:rPr>
          <w:rFonts w:asciiTheme="majorHAnsi" w:hAnsiTheme="majorHAnsi" w:cstheme="majorHAnsi"/>
          <w:b/>
          <w:sz w:val="26"/>
          <w:szCs w:val="26"/>
          <w:lang w:val="nl-NL"/>
        </w:rPr>
        <w:t>22</w:t>
      </w:r>
      <w:r w:rsidRPr="00271DB2">
        <w:rPr>
          <w:rFonts w:asciiTheme="majorHAnsi" w:hAnsiTheme="majorHAnsi" w:cstheme="majorHAnsi"/>
          <w:b/>
          <w:sz w:val="26"/>
          <w:szCs w:val="26"/>
          <w:lang w:val="nl-NL"/>
        </w:rPr>
        <w:t xml:space="preserve"> gộp từ các dòng AHTN 201</w:t>
      </w:r>
      <w:r w:rsidR="00AE79AB" w:rsidRPr="00271DB2">
        <w:rPr>
          <w:rFonts w:asciiTheme="majorHAnsi" w:hAnsiTheme="majorHAnsi" w:cstheme="majorHAnsi"/>
          <w:b/>
          <w:sz w:val="26"/>
          <w:szCs w:val="26"/>
          <w:lang w:val="nl-NL"/>
        </w:rPr>
        <w:t>7</w:t>
      </w:r>
      <w:r w:rsidRPr="00271DB2">
        <w:rPr>
          <w:rFonts w:asciiTheme="majorHAnsi" w:hAnsiTheme="majorHAnsi" w:cstheme="majorHAnsi"/>
          <w:b/>
          <w:sz w:val="26"/>
          <w:szCs w:val="26"/>
          <w:lang w:val="nl-NL"/>
        </w:rPr>
        <w:t xml:space="preserve"> có cam kết giống nhau</w:t>
      </w:r>
      <w:r w:rsidRPr="00271DB2">
        <w:rPr>
          <w:rFonts w:asciiTheme="majorHAnsi" w:hAnsiTheme="majorHAnsi" w:cstheme="majorHAnsi"/>
          <w:sz w:val="26"/>
          <w:szCs w:val="26"/>
          <w:lang w:val="nl-NL"/>
        </w:rPr>
        <w:t>, gồm</w:t>
      </w:r>
      <w:r w:rsidR="00A13A0C" w:rsidRPr="00271DB2">
        <w:rPr>
          <w:rFonts w:asciiTheme="majorHAnsi" w:hAnsiTheme="majorHAnsi" w:cstheme="majorHAnsi"/>
          <w:sz w:val="26"/>
          <w:szCs w:val="26"/>
          <w:lang w:val="nl-NL"/>
        </w:rPr>
        <w:t xml:space="preserve"> 11.388</w:t>
      </w:r>
      <w:r w:rsidRPr="00271DB2">
        <w:rPr>
          <w:rFonts w:asciiTheme="majorHAnsi" w:hAnsiTheme="majorHAnsi" w:cstheme="majorHAnsi"/>
          <w:sz w:val="26"/>
          <w:szCs w:val="26"/>
          <w:lang w:val="nl-NL"/>
        </w:rPr>
        <w:t xml:space="preserve"> dòng hàng. Với các trường hợp này, Bộ Tài chính áp dụng nguyên tắc 1 </w:t>
      </w:r>
      <w:r w:rsidRPr="00271DB2">
        <w:rPr>
          <w:rFonts w:asciiTheme="majorHAnsi" w:hAnsiTheme="majorHAnsi" w:cstheme="majorHAnsi"/>
          <w:sz w:val="26"/>
          <w:szCs w:val="26"/>
          <w:lang w:val="da-DK"/>
        </w:rPr>
        <w:t xml:space="preserve">là </w:t>
      </w:r>
      <w:r w:rsidRPr="00271DB2">
        <w:rPr>
          <w:rFonts w:asciiTheme="majorHAnsi" w:hAnsiTheme="majorHAnsi" w:cstheme="majorHAnsi"/>
          <w:sz w:val="26"/>
          <w:szCs w:val="26"/>
          <w:lang w:val="nl-NL"/>
        </w:rPr>
        <w:t xml:space="preserve">giữ nguyên mức cam kết của các mã hàng mới AHTN 2022 như mức cam kết của mã hàng theo AHTN2017 và nguyên tắc 2 </w:t>
      </w:r>
      <w:r w:rsidRPr="00271DB2">
        <w:rPr>
          <w:rFonts w:asciiTheme="majorHAnsi" w:hAnsiTheme="majorHAnsi" w:cstheme="majorHAnsi"/>
          <w:sz w:val="26"/>
          <w:szCs w:val="26"/>
          <w:lang w:val="da-DK"/>
        </w:rPr>
        <w:t>là lấy cam kết chung của các dòng hàng AHTN 20</w:t>
      </w:r>
      <w:r w:rsidR="00AE79AB" w:rsidRPr="00271DB2">
        <w:rPr>
          <w:rFonts w:asciiTheme="majorHAnsi" w:hAnsiTheme="majorHAnsi" w:cstheme="majorHAnsi"/>
          <w:sz w:val="26"/>
          <w:szCs w:val="26"/>
          <w:lang w:val="da-DK"/>
        </w:rPr>
        <w:t>2</w:t>
      </w:r>
      <w:r w:rsidRPr="00271DB2">
        <w:rPr>
          <w:rFonts w:asciiTheme="majorHAnsi" w:hAnsiTheme="majorHAnsi" w:cstheme="majorHAnsi"/>
          <w:sz w:val="26"/>
          <w:szCs w:val="26"/>
          <w:lang w:val="da-DK"/>
        </w:rPr>
        <w:t>2, trường hợp này không làm thay đổi cam kết thuế.</w:t>
      </w:r>
    </w:p>
    <w:p w:rsidR="005F07C8" w:rsidRPr="00271DB2" w:rsidRDefault="005F07C8" w:rsidP="005F07C8">
      <w:pPr>
        <w:pStyle w:val="ListParagraph"/>
        <w:spacing w:after="120" w:line="264" w:lineRule="auto"/>
        <w:ind w:left="0" w:firstLine="567"/>
        <w:contextualSpacing w:val="0"/>
        <w:jc w:val="both"/>
        <w:rPr>
          <w:rFonts w:asciiTheme="majorHAnsi" w:eastAsiaTheme="minorHAnsi" w:hAnsiTheme="majorHAnsi" w:cstheme="majorHAnsi"/>
          <w:sz w:val="26"/>
          <w:szCs w:val="26"/>
          <w:lang w:val="nl-NL"/>
        </w:rPr>
      </w:pPr>
      <w:r w:rsidRPr="00271DB2">
        <w:rPr>
          <w:rFonts w:asciiTheme="majorHAnsi" w:hAnsiTheme="majorHAnsi" w:cstheme="majorHAnsi"/>
          <w:b/>
          <w:spacing w:val="-6"/>
          <w:sz w:val="26"/>
          <w:szCs w:val="26"/>
          <w:lang w:val="da-DK"/>
        </w:rPr>
        <w:t xml:space="preserve">2/ Trường hợp </w:t>
      </w:r>
      <w:r w:rsidR="0078415B" w:rsidRPr="00271DB2">
        <w:rPr>
          <w:rFonts w:asciiTheme="majorHAnsi" w:hAnsiTheme="majorHAnsi" w:cstheme="majorHAnsi"/>
          <w:b/>
          <w:spacing w:val="-6"/>
          <w:sz w:val="26"/>
          <w:szCs w:val="26"/>
          <w:lang w:val="da-DK"/>
        </w:rPr>
        <w:t>3</w:t>
      </w:r>
      <w:r w:rsidRPr="00271DB2">
        <w:rPr>
          <w:rFonts w:asciiTheme="majorHAnsi" w:hAnsiTheme="majorHAnsi" w:cstheme="majorHAnsi"/>
          <w:b/>
          <w:spacing w:val="-6"/>
          <w:sz w:val="26"/>
          <w:szCs w:val="26"/>
          <w:lang w:val="da-DK"/>
        </w:rPr>
        <w:t>: Các dòng hàng AHTN 2017 gộp từ các dòng thuế AHTN 2012 có cam kết khác nhau</w:t>
      </w:r>
      <w:r w:rsidR="00E00913" w:rsidRPr="00271DB2">
        <w:rPr>
          <w:rFonts w:asciiTheme="majorHAnsi" w:hAnsiTheme="majorHAnsi" w:cstheme="majorHAnsi"/>
          <w:b/>
          <w:spacing w:val="-6"/>
          <w:sz w:val="26"/>
          <w:szCs w:val="26"/>
          <w:lang w:val="da-DK"/>
        </w:rPr>
        <w:t xml:space="preserve"> hoặc đã được tách dòng</w:t>
      </w:r>
      <w:r w:rsidRPr="00271DB2">
        <w:rPr>
          <w:rFonts w:asciiTheme="majorHAnsi" w:eastAsiaTheme="minorHAnsi" w:hAnsiTheme="majorHAnsi" w:cstheme="majorHAnsi"/>
          <w:sz w:val="26"/>
          <w:szCs w:val="26"/>
          <w:lang w:val="nl-NL"/>
        </w:rPr>
        <w:t xml:space="preserve">. Trường hợp này gồm có </w:t>
      </w:r>
      <w:r w:rsidR="00E00913" w:rsidRPr="00271DB2">
        <w:rPr>
          <w:rFonts w:asciiTheme="majorHAnsi" w:eastAsiaTheme="minorHAnsi" w:hAnsiTheme="majorHAnsi" w:cstheme="majorHAnsi"/>
          <w:sz w:val="26"/>
          <w:szCs w:val="26"/>
          <w:lang w:val="nl-NL"/>
        </w:rPr>
        <w:t>30</w:t>
      </w:r>
      <w:r w:rsidR="00AF4162" w:rsidRPr="00271DB2">
        <w:rPr>
          <w:rFonts w:asciiTheme="majorHAnsi" w:eastAsiaTheme="minorHAnsi" w:hAnsiTheme="majorHAnsi" w:cstheme="majorHAnsi"/>
          <w:sz w:val="26"/>
          <w:szCs w:val="26"/>
          <w:lang w:val="nl-NL"/>
        </w:rPr>
        <w:t xml:space="preserve"> </w:t>
      </w:r>
      <w:r w:rsidRPr="00271DB2">
        <w:rPr>
          <w:rFonts w:asciiTheme="majorHAnsi" w:eastAsiaTheme="minorHAnsi" w:hAnsiTheme="majorHAnsi" w:cstheme="majorHAnsi"/>
          <w:sz w:val="26"/>
          <w:szCs w:val="26"/>
          <w:lang w:val="nl-NL"/>
        </w:rPr>
        <w:t xml:space="preserve">dòng thuế. Kết quả xử lý đối với </w:t>
      </w:r>
      <w:r w:rsidR="00E00913" w:rsidRPr="00271DB2">
        <w:rPr>
          <w:rFonts w:asciiTheme="majorHAnsi" w:eastAsiaTheme="minorHAnsi" w:hAnsiTheme="majorHAnsi" w:cstheme="majorHAnsi"/>
          <w:sz w:val="26"/>
          <w:szCs w:val="26"/>
          <w:lang w:val="nl-NL"/>
        </w:rPr>
        <w:t>30</w:t>
      </w:r>
      <w:r w:rsidRPr="00271DB2">
        <w:rPr>
          <w:rFonts w:asciiTheme="majorHAnsi" w:eastAsiaTheme="minorHAnsi" w:hAnsiTheme="majorHAnsi" w:cstheme="majorHAnsi"/>
          <w:sz w:val="26"/>
          <w:szCs w:val="26"/>
          <w:lang w:val="nl-NL"/>
        </w:rPr>
        <w:t xml:space="preserve"> dòng hàng này cụ thể như sau:</w:t>
      </w:r>
    </w:p>
    <w:p w:rsidR="009B0F8A" w:rsidRPr="00271DB2" w:rsidRDefault="00CA0E40"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lang w:val="nl-NL"/>
        </w:rPr>
        <w:t>1</w:t>
      </w:r>
      <w:r w:rsidR="009B0F8A" w:rsidRPr="00271DB2">
        <w:rPr>
          <w:rFonts w:asciiTheme="majorHAnsi" w:hAnsiTheme="majorHAnsi" w:cstheme="majorHAnsi"/>
          <w:b/>
          <w:sz w:val="26"/>
          <w:szCs w:val="26"/>
        </w:rPr>
        <w:t xml:space="preserve">. Mã 1901.90.39 (AHTN 2022) có mô tả là Loại khác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Mã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eastAsia="Times New Roman" w:hAnsiTheme="majorHAnsi" w:cstheme="majorHAnsi"/>
          <w:sz w:val="26"/>
          <w:szCs w:val="26"/>
        </w:rPr>
      </w:pPr>
      <w:r w:rsidRPr="00271DB2">
        <w:rPr>
          <w:rFonts w:asciiTheme="majorHAnsi" w:eastAsia="Times New Roman" w:hAnsiTheme="majorHAnsi" w:cstheme="majorHAnsi"/>
          <w:sz w:val="26"/>
          <w:szCs w:val="26"/>
        </w:rPr>
        <w:t>- Tại VKFTA mã hàng này được tách thành 2 mã 10 số có chênh lệch thuế suất là 0% và 5%</w:t>
      </w:r>
    </w:p>
    <w:p w:rsidR="00CA0E40" w:rsidRPr="00271DB2" w:rsidRDefault="009B0F8A" w:rsidP="00CA0E40">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Phương án xử lý: Giữ nguyên phương án tách dòng tại VKFTA</w:t>
      </w:r>
    </w:p>
    <w:p w:rsidR="009B0F8A" w:rsidRPr="00271DB2" w:rsidRDefault="00CA0E40" w:rsidP="009B0F8A">
      <w:pPr>
        <w:spacing w:before="120" w:after="120"/>
        <w:ind w:firstLine="720"/>
        <w:jc w:val="both"/>
        <w:rPr>
          <w:rFonts w:asciiTheme="majorHAnsi" w:hAnsiTheme="majorHAnsi" w:cstheme="majorHAnsi"/>
          <w:b/>
          <w:sz w:val="26"/>
          <w:szCs w:val="26"/>
          <w:lang w:val="nl-NL"/>
        </w:rPr>
      </w:pPr>
      <w:r w:rsidRPr="00271DB2">
        <w:rPr>
          <w:rFonts w:asciiTheme="majorHAnsi" w:hAnsiTheme="majorHAnsi" w:cstheme="majorHAnsi"/>
          <w:b/>
          <w:sz w:val="26"/>
          <w:szCs w:val="26"/>
          <w:lang w:val="nl-NL"/>
        </w:rPr>
        <w:t>2</w:t>
      </w:r>
      <w:r w:rsidR="009B0F8A" w:rsidRPr="00271DB2">
        <w:rPr>
          <w:rFonts w:asciiTheme="majorHAnsi" w:hAnsiTheme="majorHAnsi" w:cstheme="majorHAnsi"/>
          <w:b/>
          <w:sz w:val="26"/>
          <w:szCs w:val="26"/>
          <w:lang w:val="nl-NL"/>
        </w:rPr>
        <w:t xml:space="preserve">. Mã 3208.20.90 (AHTN 2022) có mô tả Loại khác </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rPr>
        <w:t xml:space="preserve">- </w:t>
      </w:r>
      <w:r w:rsidRPr="00271DB2">
        <w:rPr>
          <w:rFonts w:asciiTheme="majorHAnsi" w:hAnsiTheme="majorHAnsi" w:cstheme="majorHAnsi"/>
          <w:sz w:val="26"/>
          <w:szCs w:val="26"/>
          <w:lang w:val="nl-NL"/>
        </w:rPr>
        <w:t>M</w:t>
      </w:r>
      <w:r w:rsidRPr="00271DB2">
        <w:rPr>
          <w:rFonts w:asciiTheme="majorHAnsi" w:hAnsiTheme="majorHAnsi" w:cstheme="majorHAnsi"/>
          <w:sz w:val="26"/>
          <w:szCs w:val="26"/>
        </w:rPr>
        <w:t xml:space="preserve">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Tại VKFTA, mã hàng này đã tách dòng 10 số theo AHTN 2017, với thuế suất năm 2022 như sau:</w:t>
      </w:r>
    </w:p>
    <w:tbl>
      <w:tblPr>
        <w:tblStyle w:val="TableGrid"/>
        <w:tblW w:w="5000" w:type="pct"/>
        <w:tblLook w:val="04A0"/>
      </w:tblPr>
      <w:tblGrid>
        <w:gridCol w:w="1924"/>
        <w:gridCol w:w="5298"/>
        <w:gridCol w:w="982"/>
        <w:gridCol w:w="1083"/>
      </w:tblGrid>
      <w:tr w:rsidR="009B0F8A" w:rsidRPr="00271DB2" w:rsidTr="009B0F8A">
        <w:tc>
          <w:tcPr>
            <w:tcW w:w="1230"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Mã</w:t>
            </w:r>
          </w:p>
        </w:tc>
        <w:tc>
          <w:tcPr>
            <w:tcW w:w="304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Mô tả </w:t>
            </w:r>
          </w:p>
        </w:tc>
        <w:tc>
          <w:tcPr>
            <w:tcW w:w="37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AJCEP</w:t>
            </w:r>
          </w:p>
        </w:tc>
        <w:tc>
          <w:tcPr>
            <w:tcW w:w="346"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VKFTA</w:t>
            </w:r>
          </w:p>
        </w:tc>
      </w:tr>
      <w:tr w:rsidR="009B0F8A" w:rsidRPr="00271DB2" w:rsidTr="009B0F8A">
        <w:tc>
          <w:tcPr>
            <w:tcW w:w="1230"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3208.20.90</w:t>
            </w:r>
          </w:p>
        </w:tc>
        <w:tc>
          <w:tcPr>
            <w:tcW w:w="304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Loại khác:</w:t>
            </w:r>
          </w:p>
        </w:tc>
        <w:tc>
          <w:tcPr>
            <w:tcW w:w="377" w:type="pct"/>
            <w:tcBorders>
              <w:top w:val="single" w:sz="4" w:space="0" w:color="auto"/>
              <w:left w:val="single" w:sz="4" w:space="0" w:color="auto"/>
              <w:bottom w:val="single" w:sz="4" w:space="0" w:color="auto"/>
              <w:right w:val="single" w:sz="4" w:space="0" w:color="auto"/>
            </w:tcBorders>
          </w:tcPr>
          <w:p w:rsidR="009B0F8A" w:rsidRPr="00271DB2" w:rsidRDefault="009B0F8A" w:rsidP="009B0F8A">
            <w:pPr>
              <w:spacing w:before="120" w:after="120" w:line="276" w:lineRule="auto"/>
              <w:jc w:val="both"/>
              <w:rPr>
                <w:rFonts w:asciiTheme="majorHAnsi" w:hAnsiTheme="majorHAnsi" w:cstheme="majorHAnsi"/>
                <w:sz w:val="26"/>
                <w:szCs w:val="26"/>
                <w:lang w:val="en-US"/>
              </w:rPr>
            </w:pPr>
          </w:p>
        </w:tc>
        <w:tc>
          <w:tcPr>
            <w:tcW w:w="346" w:type="pct"/>
            <w:tcBorders>
              <w:top w:val="single" w:sz="4" w:space="0" w:color="auto"/>
              <w:left w:val="single" w:sz="4" w:space="0" w:color="auto"/>
              <w:bottom w:val="single" w:sz="4" w:space="0" w:color="auto"/>
              <w:right w:val="single" w:sz="4" w:space="0" w:color="auto"/>
            </w:tcBorders>
          </w:tcPr>
          <w:p w:rsidR="009B0F8A" w:rsidRPr="00271DB2" w:rsidRDefault="009B0F8A" w:rsidP="009B0F8A">
            <w:pPr>
              <w:spacing w:before="120" w:after="120" w:line="276" w:lineRule="auto"/>
              <w:jc w:val="both"/>
              <w:rPr>
                <w:rFonts w:asciiTheme="majorHAnsi" w:hAnsiTheme="majorHAnsi" w:cstheme="majorHAnsi"/>
                <w:sz w:val="26"/>
                <w:szCs w:val="26"/>
                <w:lang w:val="en-US"/>
              </w:rPr>
            </w:pPr>
          </w:p>
        </w:tc>
      </w:tr>
      <w:tr w:rsidR="009B0F8A" w:rsidRPr="00271DB2" w:rsidTr="009B0F8A">
        <w:tc>
          <w:tcPr>
            <w:tcW w:w="1230"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nl-NL"/>
              </w:rPr>
              <w:t>3208.20.90.10</w:t>
            </w:r>
          </w:p>
        </w:tc>
        <w:tc>
          <w:tcPr>
            <w:tcW w:w="304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nl-NL"/>
              </w:rPr>
              <w:t>- - - Vecni (kể cả dầu bóng), loại chịu được nhiệt trên 100°C</w:t>
            </w:r>
          </w:p>
        </w:tc>
        <w:tc>
          <w:tcPr>
            <w:tcW w:w="37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0%</w:t>
            </w:r>
          </w:p>
        </w:tc>
        <w:tc>
          <w:tcPr>
            <w:tcW w:w="346"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0%</w:t>
            </w:r>
          </w:p>
        </w:tc>
      </w:tr>
      <w:tr w:rsidR="009B0F8A" w:rsidRPr="00271DB2" w:rsidTr="009B0F8A">
        <w:tc>
          <w:tcPr>
            <w:tcW w:w="1230"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3208.20.90.20</w:t>
            </w:r>
          </w:p>
        </w:tc>
        <w:tc>
          <w:tcPr>
            <w:tcW w:w="304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D0582">
            <w:pPr>
              <w:spacing w:before="120" w:after="120" w:line="276" w:lineRule="auto"/>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 - - Chất xử lý bề mặt dùng trong sản xuất vải </w:t>
            </w:r>
            <w:r w:rsidRPr="00271DB2">
              <w:rPr>
                <w:rFonts w:asciiTheme="majorHAnsi" w:hAnsiTheme="majorHAnsi" w:cstheme="majorHAnsi"/>
                <w:sz w:val="26"/>
                <w:szCs w:val="26"/>
                <w:lang w:val="nl-NL"/>
              </w:rPr>
              <w:lastRenderedPageBreak/>
              <w:t>tráng, vải giả da</w:t>
            </w:r>
          </w:p>
        </w:tc>
        <w:tc>
          <w:tcPr>
            <w:tcW w:w="37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lastRenderedPageBreak/>
              <w:t>5%</w:t>
            </w:r>
          </w:p>
        </w:tc>
        <w:tc>
          <w:tcPr>
            <w:tcW w:w="346"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p>
        </w:tc>
      </w:tr>
      <w:tr w:rsidR="009B0F8A" w:rsidRPr="00271DB2" w:rsidTr="009B0F8A">
        <w:tc>
          <w:tcPr>
            <w:tcW w:w="1230"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lastRenderedPageBreak/>
              <w:t>3208.20.90.90</w:t>
            </w:r>
          </w:p>
        </w:tc>
        <w:tc>
          <w:tcPr>
            <w:tcW w:w="304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nl-NL"/>
              </w:rPr>
              <w:t>- - - Loại khác</w:t>
            </w:r>
          </w:p>
        </w:tc>
        <w:tc>
          <w:tcPr>
            <w:tcW w:w="377"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2%</w:t>
            </w:r>
          </w:p>
        </w:tc>
        <w:tc>
          <w:tcPr>
            <w:tcW w:w="346" w:type="pct"/>
            <w:tcBorders>
              <w:top w:val="single" w:sz="4" w:space="0" w:color="auto"/>
              <w:left w:val="single" w:sz="4" w:space="0" w:color="auto"/>
              <w:bottom w:val="single" w:sz="4" w:space="0" w:color="auto"/>
              <w:right w:val="single" w:sz="4" w:space="0" w:color="auto"/>
            </w:tcBorders>
            <w:hideMark/>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5%</w:t>
            </w:r>
          </w:p>
        </w:tc>
      </w:tr>
    </w:tbl>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rPr>
        <w:t xml:space="preserve">- Phương án xử lý: </w:t>
      </w:r>
      <w:r w:rsidRPr="00271DB2">
        <w:rPr>
          <w:rFonts w:asciiTheme="majorHAnsi" w:hAnsiTheme="majorHAnsi" w:cstheme="majorHAnsi"/>
          <w:sz w:val="26"/>
          <w:szCs w:val="26"/>
        </w:rPr>
        <w:t>để đồng nhất kết cấu biểu thuế tại AJCEP và VKFTA đề xuất bảo lưu phương án tách dòng tại AJCEP và áp dụng với VKFTA. Theo đó mã hàng 3208.20.90.20 sẽ có tương quan với 3208.20.90.90 theo VKFTA.</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3. Mã 3209.10.10 (AHTN 2022) có mô tả Vecni (kể cả dầu bóng) (thuộc nhóm 32.09 Sơn và vecni đã phân tán và hòa tan trong nước)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Mã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Tại VKFTA hiện được tách thành 2 dòng 10 số có thuế suất khác nhau, cụ thể:</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3209.10.10</w:t>
      </w:r>
      <w:r w:rsidRPr="00271DB2">
        <w:rPr>
          <w:rFonts w:asciiTheme="majorHAnsi" w:hAnsiTheme="majorHAnsi" w:cstheme="majorHAnsi"/>
          <w:sz w:val="26"/>
          <w:szCs w:val="26"/>
        </w:rPr>
        <w:tab/>
      </w:r>
      <w:r w:rsidRPr="00271DB2">
        <w:rPr>
          <w:rFonts w:asciiTheme="majorHAnsi" w:hAnsiTheme="majorHAnsi" w:cstheme="majorHAnsi"/>
          <w:sz w:val="26"/>
          <w:szCs w:val="26"/>
        </w:rPr>
        <w:tab/>
        <w:t>- - Vecni (kể cả dầu bóng)</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3209.10.10.10</w:t>
      </w:r>
      <w:r w:rsidRPr="00271DB2">
        <w:rPr>
          <w:rFonts w:asciiTheme="majorHAnsi" w:hAnsiTheme="majorHAnsi" w:cstheme="majorHAnsi"/>
          <w:sz w:val="26"/>
          <w:szCs w:val="26"/>
        </w:rPr>
        <w:tab/>
        <w:t>- - - Loại chịu được nhiệt quá 100</w:t>
      </w:r>
      <w:r w:rsidRPr="00271DB2">
        <w:rPr>
          <w:rFonts w:asciiTheme="majorHAnsi" w:hAnsiTheme="majorHAnsi" w:cstheme="majorHAnsi"/>
          <w:color w:val="000000"/>
          <w:sz w:val="26"/>
          <w:szCs w:val="26"/>
          <w:vertAlign w:val="superscript"/>
        </w:rPr>
        <w:t>o</w:t>
      </w:r>
      <w:r w:rsidRPr="00271DB2">
        <w:rPr>
          <w:rFonts w:asciiTheme="majorHAnsi" w:hAnsiTheme="majorHAnsi" w:cstheme="majorHAnsi"/>
          <w:sz w:val="26"/>
          <w:szCs w:val="26"/>
        </w:rPr>
        <w:t>C (0%)</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3209.10.10.90</w:t>
      </w:r>
      <w:r w:rsidRPr="00271DB2">
        <w:rPr>
          <w:rFonts w:asciiTheme="majorHAnsi" w:hAnsiTheme="majorHAnsi" w:cstheme="majorHAnsi"/>
          <w:sz w:val="26"/>
          <w:szCs w:val="26"/>
        </w:rPr>
        <w:tab/>
        <w:t>- - - Loại chịu được nhiệt không quá 100</w:t>
      </w:r>
      <w:r w:rsidRPr="00271DB2">
        <w:rPr>
          <w:rFonts w:asciiTheme="majorHAnsi" w:hAnsiTheme="majorHAnsi" w:cstheme="majorHAnsi"/>
          <w:color w:val="000000"/>
          <w:sz w:val="26"/>
          <w:szCs w:val="26"/>
          <w:vertAlign w:val="superscript"/>
        </w:rPr>
        <w:t>o</w:t>
      </w:r>
      <w:r w:rsidRPr="00271DB2">
        <w:rPr>
          <w:rFonts w:asciiTheme="majorHAnsi" w:hAnsiTheme="majorHAnsi" w:cstheme="majorHAnsi"/>
          <w:sz w:val="26"/>
          <w:szCs w:val="26"/>
        </w:rPr>
        <w:t>C (5%)</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rPr>
        <w:t xml:space="preserve">- Phương án xử lý: Giữ nguyên phương án tách dòng tại VKFTA. </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4. Mã 3209.90.00 (AHTN 2022) có mô tả Loại khác (thuộc nhóm 32.09 Sơn và vecni)</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Mã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Tại VKFTA mã hàng này đã được tách thành 4 dòng 10 số có sự chênh lệch thuế suất là 0% và 5%</w:t>
      </w:r>
    </w:p>
    <w:p w:rsidR="004110EA" w:rsidRPr="00271DB2" w:rsidRDefault="009B0F8A" w:rsidP="004110EA">
      <w:pPr>
        <w:spacing w:before="120" w:after="120"/>
        <w:ind w:firstLine="720"/>
        <w:jc w:val="both"/>
        <w:rPr>
          <w:rFonts w:asciiTheme="majorHAnsi" w:hAnsiTheme="majorHAnsi" w:cstheme="majorHAnsi"/>
          <w:b/>
          <w:sz w:val="26"/>
          <w:szCs w:val="26"/>
        </w:rPr>
      </w:pPr>
      <w:r w:rsidRPr="00271DB2">
        <w:rPr>
          <w:rFonts w:asciiTheme="majorHAnsi" w:eastAsia="Times New Roman" w:hAnsiTheme="majorHAnsi" w:cstheme="majorHAnsi"/>
          <w:sz w:val="26"/>
          <w:szCs w:val="26"/>
        </w:rPr>
        <w:t>- Phương án xử lý: giữ nguyên phương án tách tại</w:t>
      </w:r>
      <w:r w:rsidRPr="00271DB2">
        <w:rPr>
          <w:rFonts w:asciiTheme="majorHAnsi" w:hAnsiTheme="majorHAnsi" w:cstheme="majorHAnsi"/>
          <w:sz w:val="26"/>
          <w:szCs w:val="26"/>
        </w:rPr>
        <w:t xml:space="preserve"> VKFTA.</w:t>
      </w:r>
    </w:p>
    <w:p w:rsidR="009B0F8A" w:rsidRPr="00271DB2" w:rsidRDefault="004110EA" w:rsidP="004110EA">
      <w:pPr>
        <w:spacing w:before="120" w:after="120"/>
        <w:ind w:firstLine="720"/>
        <w:rPr>
          <w:rFonts w:asciiTheme="majorHAnsi" w:hAnsiTheme="majorHAnsi" w:cstheme="majorHAnsi"/>
          <w:b/>
          <w:sz w:val="26"/>
          <w:szCs w:val="26"/>
        </w:rPr>
      </w:pPr>
      <w:r w:rsidRPr="00271DB2">
        <w:rPr>
          <w:rFonts w:asciiTheme="majorHAnsi" w:hAnsiTheme="majorHAnsi" w:cstheme="majorHAnsi"/>
          <w:b/>
          <w:sz w:val="26"/>
          <w:szCs w:val="26"/>
        </w:rPr>
        <w:t>5</w:t>
      </w:r>
      <w:r w:rsidR="009B0F8A" w:rsidRPr="00271DB2">
        <w:rPr>
          <w:rFonts w:asciiTheme="majorHAnsi" w:hAnsiTheme="majorHAnsi" w:cstheme="majorHAnsi"/>
          <w:b/>
          <w:sz w:val="26"/>
          <w:szCs w:val="26"/>
        </w:rPr>
        <w:t xml:space="preserve">. Mã 3906.90.20 (AHTN 2022) có mô tả là Dạng phân tán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Mã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Được tách thành 2 dòng 10 số và chênh thuế suất theo VKFTA (5%-0%)</w:t>
      </w:r>
    </w:p>
    <w:p w:rsidR="008B764C"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rPr>
        <w:t xml:space="preserve">- Phương án xử lý: </w:t>
      </w:r>
      <w:r w:rsidRPr="00271DB2">
        <w:rPr>
          <w:rFonts w:asciiTheme="majorHAnsi" w:hAnsiTheme="majorHAnsi" w:cstheme="majorHAnsi"/>
          <w:sz w:val="26"/>
          <w:szCs w:val="26"/>
        </w:rPr>
        <w:t>Bảo lưu phương án tách dòng tại VKFTA</w:t>
      </w:r>
    </w:p>
    <w:p w:rsidR="009B0F8A" w:rsidRPr="00271DB2" w:rsidRDefault="004110E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6, 7, 8</w:t>
      </w:r>
      <w:r w:rsidR="009B0F8A" w:rsidRPr="00271DB2">
        <w:rPr>
          <w:rFonts w:asciiTheme="majorHAnsi" w:hAnsiTheme="majorHAnsi" w:cstheme="majorHAnsi"/>
          <w:b/>
          <w:sz w:val="26"/>
          <w:szCs w:val="26"/>
        </w:rPr>
        <w:t>. Mã 3919.10.20 (AHTN 2022) có mô tả là Từ polyetylen</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Mã 3920.43.10 (AHTN 2022) có mô tả là Dạng tấm và phiến</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Mã 3920.43.90 (AHTN 2022) có mô tả là Loại khác (thuộc nhóm 39.20: Tấm, phiến, màng, lá và dải khác, bằng plastic, không xốp và chưa được gia cố, chưa gắn lớp mặt, chưa được bổ trợ hoặc chưa được kết hợp tương tự với các vật liệu khác.)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Mã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lastRenderedPageBreak/>
        <w:t>- Được tách thành 2 dòng 10 số và chênh thuế suất theo VKFTA (0%-5%)</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rPr>
        <w:t xml:space="preserve">- Phương án xử lý: </w:t>
      </w:r>
      <w:r w:rsidRPr="00271DB2">
        <w:rPr>
          <w:rFonts w:asciiTheme="majorHAnsi" w:hAnsiTheme="majorHAnsi" w:cstheme="majorHAnsi"/>
          <w:sz w:val="26"/>
          <w:szCs w:val="26"/>
        </w:rPr>
        <w:t>Bảo lưu phương án tách dòng tại VKFTA</w:t>
      </w:r>
    </w:p>
    <w:p w:rsidR="009B0F8A" w:rsidRPr="00271DB2" w:rsidRDefault="004110EA" w:rsidP="009B0F8A">
      <w:pPr>
        <w:spacing w:before="120" w:after="120"/>
        <w:ind w:firstLine="720"/>
        <w:jc w:val="both"/>
        <w:rPr>
          <w:rFonts w:asciiTheme="majorHAnsi" w:hAnsiTheme="majorHAnsi" w:cstheme="majorHAnsi"/>
          <w:b/>
          <w:bCs/>
          <w:sz w:val="26"/>
          <w:szCs w:val="26"/>
        </w:rPr>
      </w:pPr>
      <w:r w:rsidRPr="00271DB2">
        <w:rPr>
          <w:rFonts w:asciiTheme="majorHAnsi" w:hAnsiTheme="majorHAnsi" w:cstheme="majorHAnsi"/>
          <w:b/>
          <w:bCs/>
          <w:sz w:val="26"/>
          <w:szCs w:val="26"/>
        </w:rPr>
        <w:t>9</w:t>
      </w:r>
      <w:r w:rsidR="009B0F8A" w:rsidRPr="00271DB2">
        <w:rPr>
          <w:rFonts w:asciiTheme="majorHAnsi" w:hAnsiTheme="majorHAnsi" w:cstheme="majorHAnsi"/>
          <w:b/>
          <w:bCs/>
          <w:sz w:val="26"/>
          <w:szCs w:val="26"/>
        </w:rPr>
        <w:t>. Mã 3920.20.91 (AHTN 2022) có mô tả là Dạng tấm và phiến</w:t>
      </w:r>
    </w:p>
    <w:p w:rsidR="009B0F8A" w:rsidRPr="00271DB2" w:rsidRDefault="009B0F8A" w:rsidP="009B0F8A">
      <w:pPr>
        <w:spacing w:before="120" w:after="120"/>
        <w:ind w:firstLine="720"/>
        <w:jc w:val="both"/>
        <w:rPr>
          <w:rFonts w:asciiTheme="majorHAnsi" w:hAnsiTheme="majorHAnsi" w:cstheme="majorHAnsi"/>
          <w:b/>
          <w:bCs/>
          <w:sz w:val="26"/>
          <w:szCs w:val="26"/>
        </w:rPr>
      </w:pPr>
      <w:r w:rsidRPr="00271DB2">
        <w:rPr>
          <w:rFonts w:asciiTheme="majorHAnsi" w:hAnsiTheme="majorHAnsi" w:cstheme="majorHAnsi"/>
          <w:b/>
          <w:bCs/>
          <w:sz w:val="26"/>
          <w:szCs w:val="26"/>
        </w:rPr>
        <w:t>Mã 3920.20.99 (AHTN 2022) có mô tả là Loại khác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Mã hàng này giữ nguyên mã số và không có thay đổi về phạm vi so với AHTN 2017.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Được tách thành 3 dòng 10 số và chênh thuế suất theo VKFTA (0%-5%)</w:t>
      </w:r>
    </w:p>
    <w:p w:rsidR="009B0F8A" w:rsidRPr="00271DB2" w:rsidRDefault="009B0F8A" w:rsidP="009B0F8A">
      <w:pPr>
        <w:tabs>
          <w:tab w:val="left" w:pos="8172"/>
        </w:tabs>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rPr>
        <w:t xml:space="preserve">- Phương án xử lý: </w:t>
      </w:r>
      <w:r w:rsidRPr="00271DB2">
        <w:rPr>
          <w:rFonts w:asciiTheme="majorHAnsi" w:hAnsiTheme="majorHAnsi" w:cstheme="majorHAnsi"/>
          <w:sz w:val="26"/>
          <w:szCs w:val="26"/>
        </w:rPr>
        <w:t>Bảo lưu phương án tách dòng tại VKFTA</w:t>
      </w:r>
      <w:r w:rsidRPr="00271DB2">
        <w:rPr>
          <w:rFonts w:asciiTheme="majorHAnsi" w:hAnsiTheme="majorHAnsi" w:cstheme="majorHAnsi"/>
          <w:sz w:val="26"/>
          <w:szCs w:val="26"/>
        </w:rPr>
        <w:tab/>
      </w:r>
    </w:p>
    <w:p w:rsidR="009B0F8A" w:rsidRPr="00271DB2" w:rsidRDefault="00116B07" w:rsidP="009B0F8A">
      <w:pPr>
        <w:pStyle w:val="ListParagraph"/>
        <w:widowControl w:val="0"/>
        <w:spacing w:before="120" w:after="120"/>
        <w:ind w:left="0" w:firstLine="720"/>
        <w:contextualSpacing w:val="0"/>
        <w:jc w:val="both"/>
        <w:rPr>
          <w:rFonts w:asciiTheme="majorHAnsi" w:hAnsiTheme="majorHAnsi" w:cstheme="majorHAnsi"/>
          <w:b/>
          <w:bCs/>
          <w:sz w:val="26"/>
          <w:szCs w:val="26"/>
          <w:lang w:val="nl-NL"/>
        </w:rPr>
      </w:pPr>
      <w:r w:rsidRPr="00271DB2">
        <w:rPr>
          <w:rFonts w:asciiTheme="majorHAnsi" w:hAnsiTheme="majorHAnsi" w:cstheme="majorHAnsi"/>
          <w:b/>
          <w:bCs/>
          <w:sz w:val="26"/>
          <w:szCs w:val="26"/>
          <w:lang w:val="nl-NL"/>
        </w:rPr>
        <w:t>10</w:t>
      </w:r>
      <w:r w:rsidR="009B0F8A" w:rsidRPr="00271DB2">
        <w:rPr>
          <w:rFonts w:asciiTheme="majorHAnsi" w:hAnsiTheme="majorHAnsi" w:cstheme="majorHAnsi"/>
          <w:b/>
          <w:bCs/>
          <w:sz w:val="26"/>
          <w:szCs w:val="26"/>
          <w:lang w:val="nl-NL"/>
        </w:rPr>
        <w:t xml:space="preserve">. Mã hàng 4011.90.90 (AHTN 2022) có mô tả là Loại khác </w:t>
      </w:r>
    </w:p>
    <w:p w:rsidR="009B0F8A" w:rsidRPr="00271DB2" w:rsidRDefault="009B0F8A" w:rsidP="009B0F8A">
      <w:pPr>
        <w:spacing w:before="120" w:after="120"/>
        <w:ind w:firstLine="70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 -  Được gộp từ 2 mã là 4011.90.30 có mô tả là Loại khác, có chiều rộng trên 450 mm, và 4011.90.90 có mô tả là </w:t>
      </w:r>
      <w:r w:rsidRPr="00271DB2">
        <w:rPr>
          <w:rFonts w:asciiTheme="majorHAnsi" w:hAnsiTheme="majorHAnsi" w:cstheme="majorHAnsi"/>
          <w:sz w:val="26"/>
          <w:szCs w:val="26"/>
        </w:rPr>
        <w:t>Loại khác</w:t>
      </w:r>
      <w:r w:rsidRPr="00271DB2">
        <w:rPr>
          <w:rFonts w:asciiTheme="majorHAnsi" w:hAnsiTheme="majorHAnsi" w:cstheme="majorHAnsi"/>
          <w:sz w:val="26"/>
          <w:szCs w:val="26"/>
          <w:lang w:val="nl-NL"/>
        </w:rPr>
        <w:t>.</w:t>
      </w:r>
    </w:p>
    <w:p w:rsidR="009B0F8A" w:rsidRPr="00271DB2" w:rsidRDefault="009B0F8A" w:rsidP="009B0F8A">
      <w:pPr>
        <w:widowControl w:val="0"/>
        <w:spacing w:before="120" w:after="120"/>
        <w:ind w:firstLine="70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Tại VKFTA</w:t>
      </w:r>
      <w:r w:rsidR="00CC669D" w:rsidRPr="00271DB2">
        <w:rPr>
          <w:rFonts w:asciiTheme="majorHAnsi" w:hAnsiTheme="majorHAnsi" w:cstheme="majorHAnsi"/>
          <w:sz w:val="26"/>
          <w:szCs w:val="26"/>
          <w:lang w:val="nl-NL"/>
        </w:rPr>
        <w:t xml:space="preserve"> </w:t>
      </w:r>
      <w:r w:rsidRPr="00271DB2">
        <w:rPr>
          <w:rFonts w:asciiTheme="majorHAnsi" w:hAnsiTheme="majorHAnsi" w:cstheme="majorHAnsi"/>
          <w:sz w:val="26"/>
          <w:szCs w:val="26"/>
          <w:lang w:val="nl-NL"/>
        </w:rPr>
        <w:t>các mã hàng này đều được tách thành 2 dòng 10 số có mô tả là:</w:t>
      </w:r>
    </w:p>
    <w:p w:rsidR="009B0F8A" w:rsidRPr="00271DB2" w:rsidRDefault="009B0F8A" w:rsidP="009B0F8A">
      <w:pPr>
        <w:widowControl w:val="0"/>
        <w:spacing w:before="120" w:after="120"/>
        <w:ind w:firstLine="709"/>
        <w:jc w:val="both"/>
        <w:rPr>
          <w:rFonts w:asciiTheme="majorHAnsi" w:hAnsiTheme="majorHAnsi" w:cstheme="majorHAnsi"/>
          <w:spacing w:val="-4"/>
          <w:sz w:val="26"/>
          <w:szCs w:val="26"/>
          <w:lang w:val="nl-NL"/>
        </w:rPr>
      </w:pPr>
      <w:r w:rsidRPr="00271DB2">
        <w:rPr>
          <w:rFonts w:asciiTheme="majorHAnsi" w:hAnsiTheme="majorHAnsi" w:cstheme="majorHAnsi"/>
          <w:spacing w:val="-4"/>
          <w:sz w:val="26"/>
          <w:szCs w:val="26"/>
          <w:lang w:val="nl-NL"/>
        </w:rPr>
        <w:t>- - - Có hoa lốp hình chữ chi hoặc tương tự (4011.90.30.10/4011.90.90.10)</w:t>
      </w:r>
    </w:p>
    <w:p w:rsidR="009B0F8A" w:rsidRPr="00271DB2" w:rsidRDefault="009B0F8A" w:rsidP="009B0F8A">
      <w:pPr>
        <w:widowControl w:val="0"/>
        <w:spacing w:before="120" w:after="120"/>
        <w:ind w:firstLine="70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 - - Loại khác </w:t>
      </w:r>
      <w:r w:rsidRPr="00271DB2">
        <w:rPr>
          <w:rFonts w:asciiTheme="majorHAnsi" w:hAnsiTheme="majorHAnsi" w:cstheme="majorHAnsi"/>
          <w:spacing w:val="-4"/>
          <w:sz w:val="26"/>
          <w:szCs w:val="26"/>
          <w:lang w:val="nl-NL"/>
        </w:rPr>
        <w:t>(4011.90.30.90/4011.90.90.90)</w:t>
      </w:r>
    </w:p>
    <w:p w:rsidR="009B0F8A" w:rsidRPr="00271DB2" w:rsidRDefault="009B0F8A" w:rsidP="009B0F8A">
      <w:pPr>
        <w:widowControl w:val="0"/>
        <w:spacing w:before="120" w:after="120"/>
        <w:ind w:firstLine="70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Thuế suất chênh lệch tương ứng theo các cặp 10 số tuy nhiên tương đồng ở cả 2 mã 8 số.</w:t>
      </w:r>
    </w:p>
    <w:p w:rsidR="009B0F8A" w:rsidRPr="00271DB2" w:rsidRDefault="009B0F8A" w:rsidP="009B0F8A">
      <w:pPr>
        <w:widowControl w:val="0"/>
        <w:spacing w:before="120" w:after="120"/>
        <w:ind w:firstLine="70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Phương án xử lý: Bả</w:t>
      </w:r>
      <w:r w:rsidR="00CC669D" w:rsidRPr="00271DB2">
        <w:rPr>
          <w:rFonts w:asciiTheme="majorHAnsi" w:hAnsiTheme="majorHAnsi" w:cstheme="majorHAnsi"/>
          <w:sz w:val="26"/>
          <w:szCs w:val="26"/>
          <w:lang w:val="nl-NL"/>
        </w:rPr>
        <w:t>o lưu phương án tách dòng</w:t>
      </w:r>
      <w:r w:rsidRPr="00271DB2">
        <w:rPr>
          <w:rFonts w:asciiTheme="majorHAnsi" w:hAnsiTheme="majorHAnsi" w:cstheme="majorHAnsi"/>
          <w:sz w:val="26"/>
          <w:szCs w:val="26"/>
          <w:lang w:val="nl-NL"/>
        </w:rPr>
        <w:t xml:space="preserve">, cụ thể như sau: </w:t>
      </w:r>
    </w:p>
    <w:p w:rsidR="009B0F8A" w:rsidRPr="00271DB2" w:rsidRDefault="009B0F8A" w:rsidP="009B0F8A">
      <w:pPr>
        <w:widowControl w:val="0"/>
        <w:spacing w:before="120" w:after="120"/>
        <w:ind w:firstLine="70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4011.90.90</w:t>
      </w:r>
      <w:r w:rsidRPr="00271DB2">
        <w:rPr>
          <w:rFonts w:asciiTheme="majorHAnsi" w:hAnsiTheme="majorHAnsi" w:cstheme="majorHAnsi"/>
          <w:sz w:val="26"/>
          <w:szCs w:val="26"/>
          <w:lang w:val="nl-NL"/>
        </w:rPr>
        <w:tab/>
      </w:r>
      <w:r w:rsidRPr="00271DB2">
        <w:rPr>
          <w:rFonts w:asciiTheme="majorHAnsi" w:hAnsiTheme="majorHAnsi" w:cstheme="majorHAnsi"/>
          <w:sz w:val="26"/>
          <w:szCs w:val="26"/>
          <w:lang w:val="nl-NL"/>
        </w:rPr>
        <w:tab/>
        <w:t>- - Loại khác:</w:t>
      </w:r>
    </w:p>
    <w:p w:rsidR="009B0F8A" w:rsidRPr="00271DB2" w:rsidRDefault="009B0F8A" w:rsidP="009B0F8A">
      <w:pPr>
        <w:widowControl w:val="0"/>
        <w:spacing w:before="120" w:after="120"/>
        <w:ind w:left="2879" w:hanging="2170"/>
        <w:jc w:val="both"/>
        <w:rPr>
          <w:rFonts w:asciiTheme="majorHAnsi" w:hAnsiTheme="majorHAnsi" w:cstheme="majorHAnsi"/>
          <w:spacing w:val="-4"/>
          <w:sz w:val="26"/>
          <w:szCs w:val="26"/>
          <w:lang w:val="nl-NL"/>
        </w:rPr>
      </w:pPr>
      <w:r w:rsidRPr="00271DB2">
        <w:rPr>
          <w:rFonts w:asciiTheme="majorHAnsi" w:hAnsiTheme="majorHAnsi" w:cstheme="majorHAnsi"/>
          <w:sz w:val="26"/>
          <w:szCs w:val="26"/>
          <w:lang w:val="nl-NL"/>
        </w:rPr>
        <w:t>4011.90.90.10</w:t>
      </w:r>
      <w:r w:rsidRPr="00271DB2">
        <w:rPr>
          <w:rFonts w:asciiTheme="majorHAnsi" w:hAnsiTheme="majorHAnsi" w:cstheme="majorHAnsi"/>
          <w:sz w:val="26"/>
          <w:szCs w:val="26"/>
          <w:lang w:val="nl-NL"/>
        </w:rPr>
        <w:tab/>
      </w:r>
      <w:r w:rsidRPr="00271DB2">
        <w:rPr>
          <w:rFonts w:asciiTheme="majorHAnsi" w:hAnsiTheme="majorHAnsi" w:cstheme="majorHAnsi"/>
          <w:sz w:val="26"/>
          <w:szCs w:val="26"/>
          <w:lang w:val="nl-NL"/>
        </w:rPr>
        <w:tab/>
      </w:r>
      <w:r w:rsidRPr="00271DB2">
        <w:rPr>
          <w:rFonts w:asciiTheme="majorHAnsi" w:hAnsiTheme="majorHAnsi" w:cstheme="majorHAnsi"/>
          <w:spacing w:val="-4"/>
          <w:sz w:val="26"/>
          <w:szCs w:val="26"/>
          <w:lang w:val="nl-NL"/>
        </w:rPr>
        <w:t>- - - Có hoa lốp hình chữ chi hoặc tương tự (Tương quan với mã 4011.90.30.10/4011.90.90.10)</w:t>
      </w:r>
    </w:p>
    <w:p w:rsidR="009B0F8A" w:rsidRPr="00271DB2" w:rsidRDefault="009B0F8A" w:rsidP="009B0F8A">
      <w:pPr>
        <w:widowControl w:val="0"/>
        <w:spacing w:before="120" w:after="120"/>
        <w:ind w:left="2879" w:hanging="2159"/>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4011.90.90.90</w:t>
      </w:r>
      <w:r w:rsidRPr="00271DB2">
        <w:rPr>
          <w:rFonts w:asciiTheme="majorHAnsi" w:hAnsiTheme="majorHAnsi" w:cstheme="majorHAnsi"/>
          <w:sz w:val="26"/>
          <w:szCs w:val="26"/>
          <w:lang w:val="nl-NL"/>
        </w:rPr>
        <w:tab/>
        <w:t xml:space="preserve">- - - Loại khác </w:t>
      </w:r>
      <w:r w:rsidRPr="00271DB2">
        <w:rPr>
          <w:rFonts w:asciiTheme="majorHAnsi" w:hAnsiTheme="majorHAnsi" w:cstheme="majorHAnsi"/>
          <w:spacing w:val="-4"/>
          <w:sz w:val="26"/>
          <w:szCs w:val="26"/>
          <w:lang w:val="nl-NL"/>
        </w:rPr>
        <w:t>(Tương quan với mã 4011.90.30.90/4011.90.90.90)</w:t>
      </w:r>
    </w:p>
    <w:p w:rsidR="009B0F8A" w:rsidRPr="00271DB2" w:rsidRDefault="009B0F8A" w:rsidP="009B0F8A">
      <w:pPr>
        <w:spacing w:before="120" w:after="120"/>
        <w:ind w:firstLine="720"/>
        <w:jc w:val="both"/>
        <w:rPr>
          <w:rFonts w:asciiTheme="majorHAnsi" w:hAnsiTheme="majorHAnsi" w:cstheme="majorHAnsi"/>
          <w:b/>
          <w:bCs/>
          <w:sz w:val="26"/>
          <w:szCs w:val="26"/>
          <w:lang w:val="nl-NL"/>
        </w:rPr>
      </w:pPr>
      <w:r w:rsidRPr="00271DB2">
        <w:rPr>
          <w:rFonts w:asciiTheme="majorHAnsi" w:hAnsiTheme="majorHAnsi" w:cstheme="majorHAnsi"/>
          <w:b/>
          <w:bCs/>
          <w:sz w:val="26"/>
          <w:szCs w:val="26"/>
          <w:lang w:val="nl-NL"/>
        </w:rPr>
        <w:t>1</w:t>
      </w:r>
      <w:r w:rsidR="00116B07" w:rsidRPr="00271DB2">
        <w:rPr>
          <w:rFonts w:asciiTheme="majorHAnsi" w:hAnsiTheme="majorHAnsi" w:cstheme="majorHAnsi"/>
          <w:b/>
          <w:bCs/>
          <w:sz w:val="26"/>
          <w:szCs w:val="26"/>
          <w:lang w:val="nl-NL"/>
        </w:rPr>
        <w:t>1</w:t>
      </w:r>
      <w:r w:rsidRPr="00271DB2">
        <w:rPr>
          <w:rFonts w:asciiTheme="majorHAnsi" w:hAnsiTheme="majorHAnsi" w:cstheme="majorHAnsi"/>
          <w:b/>
          <w:bCs/>
          <w:sz w:val="26"/>
          <w:szCs w:val="26"/>
          <w:lang w:val="nl-NL"/>
        </w:rPr>
        <w:t xml:space="preserve">. Mã hàng 4802.69.11 (AHTN 2022) có mô tả là Ở dạng tờ hình chữ nhật (kể cả hình vuông) không có chiều nào trên 36 cm ở dạng không gấp </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b/>
          <w:bCs/>
          <w:sz w:val="26"/>
          <w:szCs w:val="26"/>
          <w:lang w:val="nl-NL"/>
        </w:rPr>
        <w:t>Mã 4802.69.19 (AHTN 2022) có mô tả là Loại khác</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Các Mã hàng này giữ nguyên mã số và phạm vi so với AHTN 2017.</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 Tại tại VKFTA, mã hàng này được tác thành 3 mã 10 số là </w:t>
      </w:r>
      <w:r w:rsidRPr="00271DB2">
        <w:rPr>
          <w:rFonts w:asciiTheme="majorHAnsi" w:hAnsiTheme="majorHAnsi" w:cstheme="majorHAnsi"/>
          <w:bCs/>
          <w:sz w:val="26"/>
          <w:szCs w:val="26"/>
          <w:lang w:val="nl-NL"/>
        </w:rPr>
        <w:t xml:space="preserve">4802.69.1x.10 </w:t>
      </w:r>
      <w:r w:rsidRPr="00271DB2">
        <w:rPr>
          <w:rFonts w:asciiTheme="majorHAnsi" w:hAnsiTheme="majorHAnsi" w:cstheme="majorHAnsi"/>
          <w:sz w:val="26"/>
          <w:szCs w:val="26"/>
          <w:lang w:val="nl-NL"/>
        </w:rPr>
        <w:t xml:space="preserve">có mô tả là </w:t>
      </w:r>
      <w:r w:rsidRPr="00271DB2">
        <w:rPr>
          <w:rFonts w:asciiTheme="majorHAnsi" w:hAnsiTheme="majorHAnsi" w:cstheme="majorHAnsi"/>
          <w:bCs/>
          <w:sz w:val="26"/>
          <w:szCs w:val="26"/>
          <w:lang w:val="nl-NL"/>
        </w:rPr>
        <w:t>Giấy làm nền sản xuất giấy carbon</w:t>
      </w:r>
      <w:r w:rsidRPr="00271DB2">
        <w:rPr>
          <w:rFonts w:asciiTheme="majorHAnsi" w:hAnsiTheme="majorHAnsi" w:cstheme="majorHAnsi"/>
          <w:sz w:val="26"/>
          <w:szCs w:val="26"/>
          <w:lang w:val="nl-NL"/>
        </w:rPr>
        <w:t xml:space="preserve"> (thuế 0%), 4802.69.1x.20 có mô tả Giấy làm nền sản xuất giấy nhôm (thuế 0%) và 4802.69.1x.90 có mô tả Loại khác (thuế 5%)</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Phương án xử lý: Bảo lưu phương án tách dòng tại VKFTA. Tuy nhiên chỉ tách thành 2 dòng 10 số để đơn giản hóa biểu thuế thành 2 mã có mô tả như sau:</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 - - - - Giấy làm nền sản xuất giấy carbon hoặc Giấy làm nền sản xuất giấy nhôm (Tương quan với mã </w:t>
      </w:r>
      <w:r w:rsidRPr="00271DB2">
        <w:rPr>
          <w:rFonts w:asciiTheme="majorHAnsi" w:hAnsiTheme="majorHAnsi" w:cstheme="majorHAnsi"/>
          <w:bCs/>
          <w:sz w:val="26"/>
          <w:szCs w:val="26"/>
          <w:lang w:val="nl-NL"/>
        </w:rPr>
        <w:t>4802.69.1x.10/</w:t>
      </w:r>
      <w:r w:rsidRPr="00271DB2">
        <w:rPr>
          <w:rFonts w:asciiTheme="majorHAnsi" w:hAnsiTheme="majorHAnsi" w:cstheme="majorHAnsi"/>
          <w:sz w:val="26"/>
          <w:szCs w:val="26"/>
          <w:lang w:val="nl-NL"/>
        </w:rPr>
        <w:t>4802.69.1x.20)</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Loại khác (Tương quan với mã 4802.69.1x.90)</w:t>
      </w:r>
    </w:p>
    <w:p w:rsidR="009B0F8A" w:rsidRPr="00271DB2" w:rsidRDefault="00EE394C" w:rsidP="009B0F8A">
      <w:pPr>
        <w:spacing w:before="120" w:after="120"/>
        <w:ind w:firstLine="720"/>
        <w:jc w:val="both"/>
        <w:rPr>
          <w:rFonts w:asciiTheme="majorHAnsi" w:hAnsiTheme="majorHAnsi" w:cstheme="majorHAnsi"/>
          <w:b/>
          <w:bCs/>
          <w:sz w:val="26"/>
          <w:szCs w:val="26"/>
          <w:lang w:val="nl-NL"/>
        </w:rPr>
      </w:pPr>
      <w:r w:rsidRPr="00271DB2">
        <w:rPr>
          <w:rFonts w:asciiTheme="majorHAnsi" w:hAnsiTheme="majorHAnsi" w:cstheme="majorHAnsi"/>
          <w:b/>
          <w:bCs/>
          <w:sz w:val="26"/>
          <w:szCs w:val="26"/>
          <w:lang w:val="nl-NL"/>
        </w:rPr>
        <w:lastRenderedPageBreak/>
        <w:t>1</w:t>
      </w:r>
      <w:r w:rsidR="009B0F8A" w:rsidRPr="00271DB2">
        <w:rPr>
          <w:rFonts w:asciiTheme="majorHAnsi" w:hAnsiTheme="majorHAnsi" w:cstheme="majorHAnsi"/>
          <w:b/>
          <w:bCs/>
          <w:sz w:val="26"/>
          <w:szCs w:val="26"/>
          <w:lang w:val="nl-NL"/>
        </w:rPr>
        <w:t xml:space="preserve">2. Mã hàng 4802.69.91 (AHTN 2022) có mô tả là Định lượng trên 150 g/m2 nhưng dưới 225 g/m2 </w:t>
      </w:r>
    </w:p>
    <w:p w:rsidR="009B0F8A" w:rsidRPr="00271DB2" w:rsidRDefault="009B0F8A" w:rsidP="009B0F8A">
      <w:pPr>
        <w:spacing w:before="120" w:after="120"/>
        <w:ind w:firstLine="720"/>
        <w:rPr>
          <w:rFonts w:asciiTheme="majorHAnsi" w:hAnsiTheme="majorHAnsi" w:cstheme="majorHAnsi"/>
          <w:bCs/>
          <w:sz w:val="26"/>
          <w:szCs w:val="26"/>
          <w:lang w:val="nl-NL"/>
        </w:rPr>
      </w:pPr>
      <w:r w:rsidRPr="00271DB2">
        <w:rPr>
          <w:rFonts w:asciiTheme="majorHAnsi" w:hAnsiTheme="majorHAnsi" w:cstheme="majorHAnsi"/>
          <w:bCs/>
          <w:sz w:val="26"/>
          <w:szCs w:val="26"/>
          <w:lang w:val="nl-NL"/>
        </w:rPr>
        <w:t>- Được gộp từ một phần mã 4802.69.20 có mô tả là Giấy nhiều lớp và mã 4802.69.91 có mô tả là Định lượng trên 150 g/m</w:t>
      </w:r>
      <w:r w:rsidRPr="00271DB2">
        <w:rPr>
          <w:rFonts w:asciiTheme="majorHAnsi" w:hAnsiTheme="majorHAnsi" w:cstheme="majorHAnsi"/>
          <w:bCs/>
          <w:sz w:val="26"/>
          <w:szCs w:val="26"/>
          <w:vertAlign w:val="superscript"/>
          <w:lang w:val="nl-NL"/>
        </w:rPr>
        <w:t xml:space="preserve">2 </w:t>
      </w:r>
      <w:r w:rsidRPr="00271DB2">
        <w:rPr>
          <w:rFonts w:asciiTheme="majorHAnsi" w:hAnsiTheme="majorHAnsi" w:cstheme="majorHAnsi"/>
          <w:bCs/>
          <w:sz w:val="26"/>
          <w:szCs w:val="26"/>
          <w:lang w:val="nl-NL"/>
        </w:rPr>
        <w:t>nhưng dưới 225 g/m</w:t>
      </w:r>
      <w:r w:rsidRPr="00271DB2">
        <w:rPr>
          <w:rFonts w:asciiTheme="majorHAnsi" w:hAnsiTheme="majorHAnsi" w:cstheme="majorHAnsi"/>
          <w:bCs/>
          <w:sz w:val="26"/>
          <w:szCs w:val="26"/>
          <w:vertAlign w:val="superscript"/>
          <w:lang w:val="nl-NL"/>
        </w:rPr>
        <w:t>2.</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Tại tại VKFTA, cả 2 mã hàng này</w:t>
      </w:r>
      <w:r w:rsidR="00CC669D" w:rsidRPr="00271DB2">
        <w:rPr>
          <w:rFonts w:asciiTheme="majorHAnsi" w:hAnsiTheme="majorHAnsi" w:cstheme="majorHAnsi"/>
          <w:sz w:val="26"/>
          <w:szCs w:val="26"/>
          <w:lang w:val="nl-NL"/>
        </w:rPr>
        <w:t xml:space="preserve"> </w:t>
      </w:r>
      <w:r w:rsidRPr="00271DB2">
        <w:rPr>
          <w:rFonts w:asciiTheme="majorHAnsi" w:hAnsiTheme="majorHAnsi" w:cstheme="majorHAnsi"/>
          <w:sz w:val="26"/>
          <w:szCs w:val="26"/>
          <w:lang w:val="nl-NL"/>
        </w:rPr>
        <w:t>mã hàng này được tác thành 3 mã 10 số là:</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Giấy làm nền sản xuất giấy carbon (thuế 0%)</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Giấy làm nền sản xuất giấy nhôm (thuế 0%)</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Loại khác (thuế 5%)</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Bảo lưu phương án tách dòng tại VKFTA. Tuy nhiên chỉ tách thành 2 dòng 10 số để đơn giản hóa biểu thuế thành 2 mã có mô tả như sau:</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xml:space="preserve">4802.69.91 </w:t>
      </w:r>
      <w:r w:rsidRPr="00271DB2">
        <w:rPr>
          <w:rFonts w:asciiTheme="majorHAnsi" w:hAnsiTheme="majorHAnsi" w:cstheme="majorHAnsi"/>
          <w:sz w:val="26"/>
          <w:szCs w:val="26"/>
          <w:lang w:val="nl-NL"/>
        </w:rPr>
        <w:tab/>
      </w:r>
      <w:r w:rsidRPr="00271DB2">
        <w:rPr>
          <w:rFonts w:asciiTheme="majorHAnsi" w:hAnsiTheme="majorHAnsi" w:cstheme="majorHAnsi"/>
          <w:sz w:val="26"/>
          <w:szCs w:val="26"/>
          <w:lang w:val="nl-NL"/>
        </w:rPr>
        <w:tab/>
        <w:t>- - - - Định lượng trên 150 g/m2 nhưng dưới 225 g/m2:</w:t>
      </w:r>
    </w:p>
    <w:p w:rsidR="009B0F8A" w:rsidRPr="00271DB2" w:rsidRDefault="009B0F8A" w:rsidP="009B0F8A">
      <w:pPr>
        <w:spacing w:before="120" w:after="120"/>
        <w:ind w:left="2880" w:hanging="2160"/>
        <w:jc w:val="both"/>
        <w:rPr>
          <w:rFonts w:asciiTheme="majorHAnsi" w:hAnsiTheme="majorHAnsi" w:cstheme="majorHAnsi"/>
          <w:spacing w:val="-4"/>
          <w:sz w:val="26"/>
          <w:szCs w:val="26"/>
          <w:lang w:val="nl-NL"/>
        </w:rPr>
      </w:pPr>
      <w:r w:rsidRPr="00271DB2">
        <w:rPr>
          <w:rFonts w:asciiTheme="majorHAnsi" w:hAnsiTheme="majorHAnsi" w:cstheme="majorHAnsi"/>
          <w:bCs/>
          <w:spacing w:val="-4"/>
          <w:sz w:val="26"/>
          <w:szCs w:val="26"/>
          <w:lang w:val="nl-NL"/>
        </w:rPr>
        <w:t>4802.69.91.10</w:t>
      </w:r>
      <w:r w:rsidRPr="00271DB2">
        <w:rPr>
          <w:rFonts w:asciiTheme="majorHAnsi" w:hAnsiTheme="majorHAnsi" w:cstheme="majorHAnsi"/>
          <w:bCs/>
          <w:spacing w:val="-4"/>
          <w:sz w:val="26"/>
          <w:szCs w:val="26"/>
          <w:lang w:val="nl-NL"/>
        </w:rPr>
        <w:tab/>
      </w:r>
      <w:r w:rsidRPr="00271DB2">
        <w:rPr>
          <w:rFonts w:asciiTheme="majorHAnsi" w:hAnsiTheme="majorHAnsi" w:cstheme="majorHAnsi"/>
          <w:spacing w:val="-12"/>
          <w:sz w:val="26"/>
          <w:szCs w:val="26"/>
          <w:lang w:val="nl-NL"/>
        </w:rPr>
        <w:t xml:space="preserve">- - - - - Giấy làm nền sản xuất giấy carbon hoặc Giấy làm nền sản xuất giấy nhôm (Tương quan với mã </w:t>
      </w:r>
      <w:r w:rsidRPr="00271DB2">
        <w:rPr>
          <w:rFonts w:asciiTheme="majorHAnsi" w:hAnsiTheme="majorHAnsi" w:cstheme="majorHAnsi"/>
          <w:bCs/>
          <w:spacing w:val="-12"/>
          <w:sz w:val="26"/>
          <w:szCs w:val="26"/>
          <w:lang w:val="nl-NL"/>
        </w:rPr>
        <w:t>4802.69.20.10/4802.69.91.10/4802.69.20.20/4802.69.91.20</w:t>
      </w:r>
      <w:r w:rsidRPr="00271DB2">
        <w:rPr>
          <w:rFonts w:asciiTheme="majorHAnsi" w:hAnsiTheme="majorHAnsi" w:cstheme="majorHAnsi"/>
          <w:spacing w:val="-12"/>
          <w:sz w:val="26"/>
          <w:szCs w:val="26"/>
          <w:lang w:val="nl-NL"/>
        </w:rPr>
        <w:t>)</w:t>
      </w:r>
    </w:p>
    <w:p w:rsidR="009B0F8A" w:rsidRPr="00271DB2" w:rsidRDefault="009B0F8A" w:rsidP="009B0F8A">
      <w:pPr>
        <w:spacing w:before="120" w:after="120"/>
        <w:ind w:left="2880" w:hanging="2160"/>
        <w:jc w:val="both"/>
        <w:rPr>
          <w:rFonts w:asciiTheme="majorHAnsi" w:hAnsiTheme="majorHAnsi" w:cstheme="majorHAnsi"/>
          <w:sz w:val="26"/>
          <w:szCs w:val="26"/>
          <w:lang w:val="nl-NL"/>
        </w:rPr>
      </w:pPr>
      <w:r w:rsidRPr="00271DB2">
        <w:rPr>
          <w:rFonts w:asciiTheme="majorHAnsi" w:hAnsiTheme="majorHAnsi" w:cstheme="majorHAnsi"/>
          <w:bCs/>
          <w:sz w:val="26"/>
          <w:szCs w:val="26"/>
          <w:lang w:val="nl-NL"/>
        </w:rPr>
        <w:t>4802.69.91.10</w:t>
      </w:r>
      <w:r w:rsidRPr="00271DB2">
        <w:rPr>
          <w:rFonts w:asciiTheme="majorHAnsi" w:hAnsiTheme="majorHAnsi" w:cstheme="majorHAnsi"/>
          <w:bCs/>
          <w:sz w:val="26"/>
          <w:szCs w:val="26"/>
          <w:lang w:val="nl-NL"/>
        </w:rPr>
        <w:tab/>
      </w:r>
      <w:r w:rsidRPr="00271DB2">
        <w:rPr>
          <w:rFonts w:asciiTheme="majorHAnsi" w:hAnsiTheme="majorHAnsi" w:cstheme="majorHAnsi"/>
          <w:sz w:val="26"/>
          <w:szCs w:val="26"/>
          <w:lang w:val="nl-NL"/>
        </w:rPr>
        <w:t>- - - - Loại khác (Tương quan với mã 4802.69.20.90/4802.69.91.90)</w:t>
      </w:r>
    </w:p>
    <w:p w:rsidR="009B0F8A" w:rsidRPr="00271DB2" w:rsidRDefault="00EE394C" w:rsidP="009B0F8A">
      <w:pPr>
        <w:spacing w:before="120" w:after="120"/>
        <w:ind w:firstLine="720"/>
        <w:rPr>
          <w:rFonts w:asciiTheme="majorHAnsi" w:hAnsiTheme="majorHAnsi" w:cstheme="majorHAnsi"/>
          <w:b/>
          <w:bCs/>
          <w:sz w:val="26"/>
          <w:szCs w:val="26"/>
          <w:lang w:val="nl-NL"/>
        </w:rPr>
      </w:pPr>
      <w:r w:rsidRPr="00271DB2">
        <w:rPr>
          <w:rFonts w:asciiTheme="majorHAnsi" w:hAnsiTheme="majorHAnsi" w:cstheme="majorHAnsi"/>
          <w:b/>
          <w:bCs/>
          <w:sz w:val="26"/>
          <w:szCs w:val="26"/>
          <w:lang w:val="nl-NL"/>
        </w:rPr>
        <w:t>1</w:t>
      </w:r>
      <w:r w:rsidR="009B0F8A" w:rsidRPr="00271DB2">
        <w:rPr>
          <w:rFonts w:asciiTheme="majorHAnsi" w:hAnsiTheme="majorHAnsi" w:cstheme="majorHAnsi"/>
          <w:b/>
          <w:bCs/>
          <w:sz w:val="26"/>
          <w:szCs w:val="26"/>
          <w:lang w:val="nl-NL"/>
        </w:rPr>
        <w:t xml:space="preserve">3. Mã hàng 4802.69.99 (AHTN 2022) có mô tả là Loại khác </w:t>
      </w:r>
    </w:p>
    <w:p w:rsidR="009B0F8A" w:rsidRPr="00271DB2" w:rsidRDefault="009B0F8A" w:rsidP="009B0F8A">
      <w:pPr>
        <w:spacing w:before="120" w:after="120"/>
        <w:ind w:firstLine="720"/>
        <w:rPr>
          <w:rFonts w:asciiTheme="majorHAnsi" w:hAnsiTheme="majorHAnsi" w:cstheme="majorHAnsi"/>
          <w:bCs/>
          <w:sz w:val="26"/>
          <w:szCs w:val="26"/>
          <w:lang w:val="nl-NL"/>
        </w:rPr>
      </w:pPr>
      <w:r w:rsidRPr="00271DB2">
        <w:rPr>
          <w:rFonts w:asciiTheme="majorHAnsi" w:hAnsiTheme="majorHAnsi" w:cstheme="majorHAnsi"/>
          <w:bCs/>
          <w:sz w:val="26"/>
          <w:szCs w:val="26"/>
          <w:lang w:val="nl-NL"/>
        </w:rPr>
        <w:t>- Được gộp từ một phần mã 4802.69.20 có mô tả là Giấy nhiều lớp và mã 4802.69.99 có mô tả là Loại khác.</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Tại tại VKFTA, cả 2 mã hàng nàymã hàng này được tác thành 3 mã 10 số là:</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Giấy làm nền sản xuất giấy carbon (thuế 0%)</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Giấy làm nền sản xuất giấy nhôm (thuế 0%)</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 - - Loại khác (thuế 5%)</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Bảo lưu phương án tách dòng tại VKFTA. Tuy nhiên chỉ tách thành 2 dòng 10 số để đơn giản hóa biểu thuế thành 2 mã có mô tả như sau:</w:t>
      </w:r>
    </w:p>
    <w:p w:rsidR="009B0F8A" w:rsidRPr="00271DB2" w:rsidRDefault="009B0F8A" w:rsidP="009B0F8A">
      <w:pPr>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4802.69.9</w:t>
      </w:r>
      <w:r w:rsidRPr="00271DB2">
        <w:rPr>
          <w:rFonts w:asciiTheme="majorHAnsi" w:hAnsiTheme="majorHAnsi" w:cstheme="majorHAnsi"/>
          <w:sz w:val="26"/>
          <w:szCs w:val="26"/>
        </w:rPr>
        <w:t>9</w:t>
      </w:r>
      <w:r w:rsidRPr="00271DB2">
        <w:rPr>
          <w:rFonts w:asciiTheme="majorHAnsi" w:hAnsiTheme="majorHAnsi" w:cstheme="majorHAnsi"/>
          <w:sz w:val="26"/>
          <w:szCs w:val="26"/>
          <w:lang w:val="nl-NL"/>
        </w:rPr>
        <w:t xml:space="preserve"> </w:t>
      </w:r>
      <w:r w:rsidRPr="00271DB2">
        <w:rPr>
          <w:rFonts w:asciiTheme="majorHAnsi" w:hAnsiTheme="majorHAnsi" w:cstheme="majorHAnsi"/>
          <w:sz w:val="26"/>
          <w:szCs w:val="26"/>
          <w:lang w:val="nl-NL"/>
        </w:rPr>
        <w:tab/>
      </w:r>
      <w:r w:rsidRPr="00271DB2">
        <w:rPr>
          <w:rFonts w:asciiTheme="majorHAnsi" w:hAnsiTheme="majorHAnsi" w:cstheme="majorHAnsi"/>
          <w:sz w:val="26"/>
          <w:szCs w:val="26"/>
          <w:lang w:val="nl-NL"/>
        </w:rPr>
        <w:tab/>
        <w:t>- - - - Định lượng trên 150 g/m2 nhưng dưới 225 g/m2:</w:t>
      </w:r>
    </w:p>
    <w:p w:rsidR="009B0F8A" w:rsidRPr="00271DB2" w:rsidRDefault="009B0F8A" w:rsidP="009B0F8A">
      <w:pPr>
        <w:spacing w:before="120" w:after="120"/>
        <w:ind w:left="2880" w:hanging="2160"/>
        <w:jc w:val="both"/>
        <w:rPr>
          <w:rFonts w:asciiTheme="majorHAnsi" w:hAnsiTheme="majorHAnsi" w:cstheme="majorHAnsi"/>
          <w:spacing w:val="-4"/>
          <w:sz w:val="26"/>
          <w:szCs w:val="26"/>
          <w:lang w:val="nl-NL"/>
        </w:rPr>
      </w:pPr>
      <w:r w:rsidRPr="00271DB2">
        <w:rPr>
          <w:rFonts w:asciiTheme="majorHAnsi" w:hAnsiTheme="majorHAnsi" w:cstheme="majorHAnsi"/>
          <w:bCs/>
          <w:spacing w:val="-4"/>
          <w:sz w:val="26"/>
          <w:szCs w:val="26"/>
          <w:lang w:val="nl-NL"/>
        </w:rPr>
        <w:t>4802.69.9</w:t>
      </w:r>
      <w:r w:rsidRPr="00271DB2">
        <w:rPr>
          <w:rFonts w:asciiTheme="majorHAnsi" w:hAnsiTheme="majorHAnsi" w:cstheme="majorHAnsi"/>
          <w:bCs/>
          <w:spacing w:val="-4"/>
          <w:sz w:val="26"/>
          <w:szCs w:val="26"/>
        </w:rPr>
        <w:t>9</w:t>
      </w:r>
      <w:r w:rsidRPr="00271DB2">
        <w:rPr>
          <w:rFonts w:asciiTheme="majorHAnsi" w:hAnsiTheme="majorHAnsi" w:cstheme="majorHAnsi"/>
          <w:bCs/>
          <w:spacing w:val="-4"/>
          <w:sz w:val="26"/>
          <w:szCs w:val="26"/>
          <w:lang w:val="nl-NL"/>
        </w:rPr>
        <w:t>.10</w:t>
      </w:r>
      <w:r w:rsidRPr="00271DB2">
        <w:rPr>
          <w:rFonts w:asciiTheme="majorHAnsi" w:hAnsiTheme="majorHAnsi" w:cstheme="majorHAnsi"/>
          <w:bCs/>
          <w:spacing w:val="-4"/>
          <w:sz w:val="26"/>
          <w:szCs w:val="26"/>
          <w:lang w:val="nl-NL"/>
        </w:rPr>
        <w:tab/>
      </w:r>
      <w:r w:rsidRPr="00271DB2">
        <w:rPr>
          <w:rFonts w:asciiTheme="majorHAnsi" w:hAnsiTheme="majorHAnsi" w:cstheme="majorHAnsi"/>
          <w:spacing w:val="-12"/>
          <w:sz w:val="26"/>
          <w:szCs w:val="26"/>
          <w:lang w:val="nl-NL"/>
        </w:rPr>
        <w:t xml:space="preserve">- - - - - Giấy làm nền sản xuất giấy carbon hoặc Giấy làm nền sản xuất giấy nhôm (Tương quan với mã </w:t>
      </w:r>
      <w:r w:rsidRPr="00271DB2">
        <w:rPr>
          <w:rFonts w:asciiTheme="majorHAnsi" w:hAnsiTheme="majorHAnsi" w:cstheme="majorHAnsi"/>
          <w:bCs/>
          <w:spacing w:val="-12"/>
          <w:sz w:val="26"/>
          <w:szCs w:val="26"/>
          <w:lang w:val="nl-NL"/>
        </w:rPr>
        <w:t>4802.69.20.10/4802.69.99.10/4802.69.20.20/4802.69.99.20</w:t>
      </w:r>
      <w:r w:rsidRPr="00271DB2">
        <w:rPr>
          <w:rFonts w:asciiTheme="majorHAnsi" w:hAnsiTheme="majorHAnsi" w:cstheme="majorHAnsi"/>
          <w:spacing w:val="-12"/>
          <w:sz w:val="26"/>
          <w:szCs w:val="26"/>
          <w:lang w:val="nl-NL"/>
        </w:rPr>
        <w:t>)</w:t>
      </w:r>
    </w:p>
    <w:p w:rsidR="009B0F8A" w:rsidRPr="00271DB2" w:rsidRDefault="009B0F8A" w:rsidP="009B0F8A">
      <w:pPr>
        <w:spacing w:before="120" w:after="120"/>
        <w:ind w:left="2880" w:hanging="2160"/>
        <w:jc w:val="both"/>
        <w:rPr>
          <w:rFonts w:asciiTheme="majorHAnsi" w:hAnsiTheme="majorHAnsi" w:cstheme="majorHAnsi"/>
          <w:sz w:val="26"/>
          <w:szCs w:val="26"/>
          <w:lang w:val="nl-NL"/>
        </w:rPr>
      </w:pPr>
      <w:r w:rsidRPr="00271DB2">
        <w:rPr>
          <w:rFonts w:asciiTheme="majorHAnsi" w:hAnsiTheme="majorHAnsi" w:cstheme="majorHAnsi"/>
          <w:bCs/>
          <w:sz w:val="26"/>
          <w:szCs w:val="26"/>
          <w:lang w:val="nl-NL"/>
        </w:rPr>
        <w:t>4802.69.9</w:t>
      </w:r>
      <w:r w:rsidRPr="00271DB2">
        <w:rPr>
          <w:rFonts w:asciiTheme="majorHAnsi" w:hAnsiTheme="majorHAnsi" w:cstheme="majorHAnsi"/>
          <w:bCs/>
          <w:sz w:val="26"/>
          <w:szCs w:val="26"/>
        </w:rPr>
        <w:t>9</w:t>
      </w:r>
      <w:r w:rsidRPr="00271DB2">
        <w:rPr>
          <w:rFonts w:asciiTheme="majorHAnsi" w:hAnsiTheme="majorHAnsi" w:cstheme="majorHAnsi"/>
          <w:bCs/>
          <w:sz w:val="26"/>
          <w:szCs w:val="26"/>
          <w:lang w:val="nl-NL"/>
        </w:rPr>
        <w:t>.10</w:t>
      </w:r>
      <w:r w:rsidRPr="00271DB2">
        <w:rPr>
          <w:rFonts w:asciiTheme="majorHAnsi" w:hAnsiTheme="majorHAnsi" w:cstheme="majorHAnsi"/>
          <w:bCs/>
          <w:sz w:val="26"/>
          <w:szCs w:val="26"/>
          <w:lang w:val="nl-NL"/>
        </w:rPr>
        <w:tab/>
      </w:r>
      <w:r w:rsidRPr="00271DB2">
        <w:rPr>
          <w:rFonts w:asciiTheme="majorHAnsi" w:hAnsiTheme="majorHAnsi" w:cstheme="majorHAnsi"/>
          <w:sz w:val="26"/>
          <w:szCs w:val="26"/>
          <w:lang w:val="nl-NL"/>
        </w:rPr>
        <w:t>- - - - Loại khác (Tương quan với mã 4802.69.20.90/4802.69.99.90)</w:t>
      </w:r>
    </w:p>
    <w:p w:rsidR="007E1CE6" w:rsidRPr="00271DB2" w:rsidRDefault="007E1CE6" w:rsidP="007E1CE6">
      <w:pPr>
        <w:spacing w:before="120" w:after="120"/>
        <w:ind w:firstLine="720"/>
        <w:jc w:val="both"/>
        <w:rPr>
          <w:rFonts w:asciiTheme="majorHAnsi" w:hAnsiTheme="majorHAnsi" w:cstheme="majorHAnsi"/>
          <w:b/>
          <w:bCs/>
          <w:sz w:val="26"/>
          <w:szCs w:val="26"/>
        </w:rPr>
      </w:pPr>
      <w:r w:rsidRPr="00271DB2">
        <w:rPr>
          <w:rFonts w:asciiTheme="majorHAnsi" w:hAnsiTheme="majorHAnsi" w:cstheme="majorHAnsi"/>
          <w:b/>
          <w:bCs/>
          <w:sz w:val="26"/>
          <w:szCs w:val="26"/>
          <w:lang w:val="nl-NL"/>
        </w:rPr>
        <w:t xml:space="preserve">14. </w:t>
      </w:r>
      <w:r w:rsidRPr="00271DB2">
        <w:rPr>
          <w:rFonts w:asciiTheme="majorHAnsi" w:hAnsiTheme="majorHAnsi" w:cstheme="majorHAnsi"/>
          <w:b/>
          <w:bCs/>
          <w:sz w:val="26"/>
          <w:szCs w:val="26"/>
        </w:rPr>
        <w:t>Mã hàng 6001.99.00 (AHTN 2022) có mô tả Từ các vật liệu dệt khác</w:t>
      </w:r>
    </w:p>
    <w:p w:rsidR="007E1CE6" w:rsidRPr="00271DB2" w:rsidRDefault="007E1CE6" w:rsidP="007E1CE6">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 Được gộp từ 3 mã là 6001.99.11 có mô tả Chứa sợi đàn hồi hoặc sợi cao su (Chưa tẩy trắng, không ngâm kiềm); 6001.99.19 có mô tả Loại khác (Chưa tẩy trắng, không ngâm kiềm) và 6001.99.90 có mô tả Loại khác</w:t>
      </w:r>
    </w:p>
    <w:p w:rsidR="007E1CE6" w:rsidRPr="00271DB2" w:rsidRDefault="007E1CE6" w:rsidP="007E1CE6">
      <w:pPr>
        <w:spacing w:before="120" w:after="120"/>
        <w:ind w:firstLine="720"/>
        <w:rPr>
          <w:rFonts w:asciiTheme="majorHAnsi" w:hAnsiTheme="majorHAnsi" w:cstheme="majorHAnsi"/>
          <w:bCs/>
          <w:sz w:val="26"/>
          <w:szCs w:val="26"/>
        </w:rPr>
      </w:pPr>
      <w:r w:rsidRPr="00271DB2">
        <w:rPr>
          <w:rFonts w:asciiTheme="majorHAnsi" w:hAnsiTheme="majorHAnsi" w:cstheme="majorHAnsi"/>
          <w:bCs/>
          <w:sz w:val="26"/>
          <w:szCs w:val="26"/>
        </w:rPr>
        <w:lastRenderedPageBreak/>
        <w:t>- Tại VKFTA, mã 6001.99.90 được tách thành 2 mã 10 số tuy nhiên thuế suất đã đồng nhất với các mã 8 số ở mức 0%.</w:t>
      </w:r>
    </w:p>
    <w:p w:rsidR="007E1CE6" w:rsidRPr="00271DB2" w:rsidRDefault="007E1CE6" w:rsidP="007E1CE6">
      <w:pPr>
        <w:spacing w:before="120" w:after="120"/>
        <w:ind w:firstLine="720"/>
        <w:jc w:val="both"/>
        <w:rPr>
          <w:rFonts w:asciiTheme="majorHAnsi" w:hAnsiTheme="majorHAnsi" w:cstheme="majorHAnsi"/>
          <w:sz w:val="26"/>
          <w:szCs w:val="26"/>
        </w:rPr>
      </w:pPr>
      <w:r w:rsidRPr="00271DB2">
        <w:rPr>
          <w:rFonts w:asciiTheme="majorHAnsi" w:hAnsiTheme="majorHAnsi" w:cstheme="majorHAnsi"/>
          <w:bCs/>
          <w:sz w:val="26"/>
          <w:szCs w:val="26"/>
        </w:rPr>
        <w:t xml:space="preserve">- Phương án xử lý: </w:t>
      </w:r>
      <w:r w:rsidR="009665A6" w:rsidRPr="00271DB2">
        <w:rPr>
          <w:rFonts w:asciiTheme="majorHAnsi" w:hAnsiTheme="majorHAnsi" w:cstheme="majorHAnsi"/>
          <w:bCs/>
          <w:sz w:val="26"/>
          <w:szCs w:val="26"/>
        </w:rPr>
        <w:t>không tách dòng tại AHTN 2022</w:t>
      </w:r>
    </w:p>
    <w:p w:rsidR="009B0F8A" w:rsidRPr="00271DB2" w:rsidRDefault="00ED3A3D" w:rsidP="009A088C">
      <w:pPr>
        <w:tabs>
          <w:tab w:val="left" w:pos="993"/>
        </w:tabs>
        <w:spacing w:before="120" w:after="120"/>
        <w:rPr>
          <w:rFonts w:asciiTheme="majorHAnsi" w:hAnsiTheme="majorHAnsi" w:cstheme="majorHAnsi"/>
          <w:b/>
          <w:bCs/>
          <w:sz w:val="26"/>
          <w:szCs w:val="26"/>
        </w:rPr>
      </w:pPr>
      <w:r w:rsidRPr="00271DB2">
        <w:rPr>
          <w:rFonts w:asciiTheme="majorHAnsi" w:hAnsiTheme="majorHAnsi" w:cstheme="majorHAnsi"/>
          <w:b/>
          <w:bCs/>
          <w:sz w:val="26"/>
          <w:szCs w:val="26"/>
          <w:lang w:val="nl-NL"/>
        </w:rPr>
        <w:tab/>
      </w:r>
      <w:r w:rsidR="009B0F8A" w:rsidRPr="00271DB2">
        <w:rPr>
          <w:rFonts w:asciiTheme="majorHAnsi" w:hAnsiTheme="majorHAnsi" w:cstheme="majorHAnsi"/>
          <w:b/>
          <w:bCs/>
          <w:sz w:val="26"/>
          <w:szCs w:val="26"/>
        </w:rPr>
        <w:t>1</w:t>
      </w:r>
      <w:r w:rsidR="009665A6" w:rsidRPr="00271DB2">
        <w:rPr>
          <w:rFonts w:asciiTheme="majorHAnsi" w:hAnsiTheme="majorHAnsi" w:cstheme="majorHAnsi"/>
          <w:b/>
          <w:bCs/>
          <w:sz w:val="26"/>
          <w:szCs w:val="26"/>
          <w:lang w:val="nl-NL"/>
        </w:rPr>
        <w:t>5</w:t>
      </w:r>
      <w:r w:rsidR="009B0F8A" w:rsidRPr="00271DB2">
        <w:rPr>
          <w:rFonts w:asciiTheme="majorHAnsi" w:hAnsiTheme="majorHAnsi" w:cstheme="majorHAnsi"/>
          <w:b/>
          <w:bCs/>
          <w:sz w:val="26"/>
          <w:szCs w:val="26"/>
        </w:rPr>
        <w:t>. Mã hàng 6201.90.90 (AHTN 2022) có mô tả Loại khác</w:t>
      </w:r>
    </w:p>
    <w:p w:rsidR="009B0F8A" w:rsidRPr="00271DB2" w:rsidRDefault="009B0F8A" w:rsidP="009B0F8A">
      <w:pPr>
        <w:spacing w:before="120" w:after="120"/>
        <w:jc w:val="both"/>
        <w:rPr>
          <w:rFonts w:asciiTheme="majorHAnsi" w:hAnsiTheme="majorHAnsi" w:cstheme="majorHAnsi"/>
          <w:bCs/>
          <w:sz w:val="26"/>
          <w:szCs w:val="26"/>
        </w:rPr>
      </w:pPr>
      <w:r w:rsidRPr="00271DB2">
        <w:rPr>
          <w:rFonts w:asciiTheme="majorHAnsi" w:hAnsiTheme="majorHAnsi" w:cstheme="majorHAnsi"/>
          <w:bCs/>
          <w:sz w:val="26"/>
          <w:szCs w:val="26"/>
        </w:rPr>
        <w:tab/>
        <w:t>- Được gộp từ 2 mã là 6201.19.90 có mô tả Loại khác (Áo khoác ngoài, áo mưa, áo choàng mặc khi đi xe, áo khoác không tay, áo choàng không tay và các loại tương tự) và 6201.99.90 có mô tả là Loại khác.</w:t>
      </w:r>
    </w:p>
    <w:p w:rsidR="009B0F8A" w:rsidRPr="00271DB2" w:rsidRDefault="009B0F8A" w:rsidP="009B0F8A">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 Có sự chênh lệch thuế suất mặt hàng này tại VKFTA cụ thể như sau:</w:t>
      </w:r>
    </w:p>
    <w:tbl>
      <w:tblPr>
        <w:tblStyle w:val="TableGrid"/>
        <w:tblW w:w="2750" w:type="pct"/>
        <w:jc w:val="center"/>
        <w:tblLook w:val="04A0"/>
      </w:tblPr>
      <w:tblGrid>
        <w:gridCol w:w="1551"/>
        <w:gridCol w:w="3557"/>
      </w:tblGrid>
      <w:tr w:rsidR="00CC669D" w:rsidRPr="00271DB2" w:rsidTr="00CC669D">
        <w:trPr>
          <w:jc w:val="center"/>
        </w:trPr>
        <w:tc>
          <w:tcPr>
            <w:tcW w:w="1518" w:type="pct"/>
          </w:tcPr>
          <w:p w:rsidR="00CC669D" w:rsidRPr="00271DB2" w:rsidRDefault="00CC669D" w:rsidP="009B0F8A">
            <w:pPr>
              <w:tabs>
                <w:tab w:val="left" w:pos="993"/>
              </w:tabs>
              <w:spacing w:before="120" w:after="120" w:line="276" w:lineRule="auto"/>
              <w:jc w:val="center"/>
              <w:rPr>
                <w:rFonts w:asciiTheme="majorHAnsi" w:hAnsiTheme="majorHAnsi" w:cstheme="majorHAnsi"/>
                <w:bCs/>
                <w:sz w:val="26"/>
                <w:szCs w:val="26"/>
              </w:rPr>
            </w:pPr>
            <w:r w:rsidRPr="00271DB2">
              <w:rPr>
                <w:rFonts w:asciiTheme="majorHAnsi" w:hAnsiTheme="majorHAnsi" w:cstheme="majorHAnsi"/>
                <w:bCs/>
                <w:sz w:val="26"/>
                <w:szCs w:val="26"/>
              </w:rPr>
              <w:t>Mã hàng</w:t>
            </w:r>
          </w:p>
        </w:tc>
        <w:tc>
          <w:tcPr>
            <w:tcW w:w="3482" w:type="pct"/>
          </w:tcPr>
          <w:p w:rsidR="00CC669D" w:rsidRPr="00271DB2" w:rsidRDefault="00CC669D" w:rsidP="009B0F8A">
            <w:pPr>
              <w:tabs>
                <w:tab w:val="left" w:pos="993"/>
              </w:tabs>
              <w:spacing w:before="120" w:after="120" w:line="276" w:lineRule="auto"/>
              <w:jc w:val="center"/>
              <w:rPr>
                <w:rFonts w:asciiTheme="majorHAnsi" w:hAnsiTheme="majorHAnsi" w:cstheme="majorHAnsi"/>
                <w:bCs/>
                <w:sz w:val="26"/>
                <w:szCs w:val="26"/>
                <w:lang w:val="en-US"/>
              </w:rPr>
            </w:pPr>
            <w:r w:rsidRPr="00271DB2">
              <w:rPr>
                <w:rFonts w:asciiTheme="majorHAnsi" w:hAnsiTheme="majorHAnsi" w:cstheme="majorHAnsi"/>
                <w:bCs/>
                <w:sz w:val="26"/>
                <w:szCs w:val="26"/>
                <w:lang w:val="en-US"/>
              </w:rPr>
              <w:t>VKFTA</w:t>
            </w:r>
          </w:p>
        </w:tc>
      </w:tr>
      <w:tr w:rsidR="00CC669D" w:rsidRPr="00271DB2" w:rsidTr="00CC669D">
        <w:trPr>
          <w:jc w:val="center"/>
        </w:trPr>
        <w:tc>
          <w:tcPr>
            <w:tcW w:w="1518" w:type="pct"/>
          </w:tcPr>
          <w:p w:rsidR="00CC669D" w:rsidRPr="00271DB2" w:rsidRDefault="00CC669D" w:rsidP="009B0F8A">
            <w:pPr>
              <w:tabs>
                <w:tab w:val="left" w:pos="993"/>
              </w:tabs>
              <w:spacing w:before="120" w:after="120" w:line="276" w:lineRule="auto"/>
              <w:jc w:val="center"/>
              <w:rPr>
                <w:rFonts w:asciiTheme="majorHAnsi" w:hAnsiTheme="majorHAnsi" w:cstheme="majorHAnsi"/>
                <w:bCs/>
                <w:sz w:val="26"/>
                <w:szCs w:val="26"/>
                <w:lang w:val="en-US"/>
              </w:rPr>
            </w:pPr>
            <w:r w:rsidRPr="00271DB2">
              <w:rPr>
                <w:rFonts w:asciiTheme="majorHAnsi" w:hAnsiTheme="majorHAnsi" w:cstheme="majorHAnsi"/>
                <w:bCs/>
                <w:sz w:val="26"/>
                <w:szCs w:val="26"/>
                <w:lang w:val="en-US"/>
              </w:rPr>
              <w:t>6201.19.90</w:t>
            </w:r>
          </w:p>
        </w:tc>
        <w:tc>
          <w:tcPr>
            <w:tcW w:w="3482" w:type="pct"/>
          </w:tcPr>
          <w:p w:rsidR="00CC669D" w:rsidRPr="00271DB2" w:rsidRDefault="00CC669D" w:rsidP="009B0F8A">
            <w:pPr>
              <w:tabs>
                <w:tab w:val="left" w:pos="993"/>
              </w:tabs>
              <w:spacing w:before="120" w:after="120" w:line="276" w:lineRule="auto"/>
              <w:jc w:val="center"/>
              <w:rPr>
                <w:rFonts w:asciiTheme="majorHAnsi" w:hAnsiTheme="majorHAnsi" w:cstheme="majorHAnsi"/>
                <w:bCs/>
                <w:sz w:val="26"/>
                <w:szCs w:val="26"/>
                <w:lang w:val="en-US"/>
              </w:rPr>
            </w:pPr>
            <w:r w:rsidRPr="00271DB2">
              <w:rPr>
                <w:rFonts w:asciiTheme="majorHAnsi" w:hAnsiTheme="majorHAnsi" w:cstheme="majorHAnsi"/>
                <w:bCs/>
                <w:sz w:val="26"/>
                <w:szCs w:val="26"/>
                <w:lang w:val="en-US"/>
              </w:rPr>
              <w:t>0 (</w:t>
            </w:r>
            <w:r w:rsidRPr="00271DB2">
              <w:rPr>
                <w:rFonts w:asciiTheme="majorHAnsi" w:hAnsiTheme="majorHAnsi" w:cstheme="majorHAnsi"/>
                <w:bCs/>
                <w:sz w:val="26"/>
                <w:szCs w:val="26"/>
              </w:rPr>
              <w:t xml:space="preserve">Áp dụng ưu đãi cho </w:t>
            </w:r>
            <w:r w:rsidRPr="00271DB2">
              <w:rPr>
                <w:rFonts w:asciiTheme="majorHAnsi" w:hAnsiTheme="majorHAnsi" w:cstheme="majorHAnsi"/>
                <w:bCs/>
                <w:sz w:val="26"/>
                <w:szCs w:val="26"/>
                <w:lang w:val="en-US"/>
              </w:rPr>
              <w:t>GIC)</w:t>
            </w:r>
          </w:p>
        </w:tc>
      </w:tr>
      <w:tr w:rsidR="00CC669D" w:rsidRPr="00271DB2" w:rsidTr="00CC669D">
        <w:trPr>
          <w:jc w:val="center"/>
        </w:trPr>
        <w:tc>
          <w:tcPr>
            <w:tcW w:w="1518" w:type="pct"/>
          </w:tcPr>
          <w:p w:rsidR="00CC669D" w:rsidRPr="00271DB2" w:rsidRDefault="00CC669D" w:rsidP="009B0F8A">
            <w:pPr>
              <w:tabs>
                <w:tab w:val="left" w:pos="993"/>
              </w:tabs>
              <w:spacing w:before="120" w:after="120" w:line="276" w:lineRule="auto"/>
              <w:jc w:val="center"/>
              <w:rPr>
                <w:rFonts w:asciiTheme="majorHAnsi" w:hAnsiTheme="majorHAnsi" w:cstheme="majorHAnsi"/>
                <w:bCs/>
                <w:sz w:val="26"/>
                <w:szCs w:val="26"/>
                <w:lang w:val="en-US"/>
              </w:rPr>
            </w:pPr>
            <w:r w:rsidRPr="00271DB2">
              <w:rPr>
                <w:rFonts w:asciiTheme="majorHAnsi" w:hAnsiTheme="majorHAnsi" w:cstheme="majorHAnsi"/>
                <w:bCs/>
                <w:sz w:val="26"/>
                <w:szCs w:val="26"/>
                <w:lang w:val="en-US"/>
              </w:rPr>
              <w:t>6201.99.90</w:t>
            </w:r>
          </w:p>
        </w:tc>
        <w:tc>
          <w:tcPr>
            <w:tcW w:w="3482" w:type="pct"/>
          </w:tcPr>
          <w:p w:rsidR="00CC669D" w:rsidRPr="00271DB2" w:rsidRDefault="00CC669D" w:rsidP="009B0F8A">
            <w:pPr>
              <w:tabs>
                <w:tab w:val="left" w:pos="993"/>
              </w:tabs>
              <w:spacing w:before="120" w:after="120" w:line="276" w:lineRule="auto"/>
              <w:jc w:val="center"/>
              <w:rPr>
                <w:rFonts w:asciiTheme="majorHAnsi" w:hAnsiTheme="majorHAnsi" w:cstheme="majorHAnsi"/>
                <w:bCs/>
                <w:sz w:val="26"/>
                <w:szCs w:val="26"/>
                <w:lang w:val="en-US"/>
              </w:rPr>
            </w:pPr>
            <w:r w:rsidRPr="00271DB2">
              <w:rPr>
                <w:rFonts w:asciiTheme="majorHAnsi" w:hAnsiTheme="majorHAnsi" w:cstheme="majorHAnsi"/>
                <w:bCs/>
                <w:sz w:val="26"/>
                <w:szCs w:val="26"/>
                <w:lang w:val="en-US"/>
              </w:rPr>
              <w:t>0</w:t>
            </w:r>
          </w:p>
        </w:tc>
      </w:tr>
    </w:tbl>
    <w:p w:rsidR="009B0F8A" w:rsidRPr="00271DB2" w:rsidRDefault="009B0F8A" w:rsidP="009B0F8A">
      <w:pPr>
        <w:spacing w:before="120" w:after="120"/>
        <w:ind w:firstLine="720"/>
        <w:jc w:val="both"/>
        <w:rPr>
          <w:rFonts w:asciiTheme="majorHAnsi" w:hAnsiTheme="majorHAnsi" w:cstheme="majorHAnsi"/>
          <w:bCs/>
          <w:spacing w:val="-6"/>
          <w:sz w:val="26"/>
          <w:szCs w:val="26"/>
        </w:rPr>
      </w:pPr>
      <w:r w:rsidRPr="00271DB2">
        <w:rPr>
          <w:rFonts w:asciiTheme="majorHAnsi" w:hAnsiTheme="majorHAnsi" w:cstheme="majorHAnsi"/>
          <w:bCs/>
          <w:spacing w:val="-6"/>
          <w:sz w:val="26"/>
          <w:szCs w:val="26"/>
        </w:rPr>
        <w:t>- Phương án xử lý: Tách dòng 10 số tại VKFTA, cụ thể như sau:</w:t>
      </w:r>
    </w:p>
    <w:p w:rsidR="009B0F8A" w:rsidRPr="00271DB2" w:rsidRDefault="009B0F8A" w:rsidP="009B0F8A">
      <w:pPr>
        <w:spacing w:before="120" w:after="120"/>
        <w:jc w:val="both"/>
        <w:rPr>
          <w:rFonts w:asciiTheme="majorHAnsi" w:hAnsiTheme="majorHAnsi" w:cstheme="majorHAnsi"/>
          <w:bCs/>
          <w:sz w:val="26"/>
          <w:szCs w:val="26"/>
        </w:rPr>
      </w:pPr>
      <w:r w:rsidRPr="00271DB2">
        <w:rPr>
          <w:rFonts w:asciiTheme="majorHAnsi" w:hAnsiTheme="majorHAnsi" w:cstheme="majorHAnsi"/>
          <w:bCs/>
          <w:sz w:val="26"/>
          <w:szCs w:val="26"/>
        </w:rPr>
        <w:tab/>
        <w:t>6201.90.90</w:t>
      </w:r>
      <w:r w:rsidRPr="00271DB2">
        <w:rPr>
          <w:rFonts w:asciiTheme="majorHAnsi" w:hAnsiTheme="majorHAnsi" w:cstheme="majorHAnsi"/>
          <w:bCs/>
          <w:sz w:val="26"/>
          <w:szCs w:val="26"/>
        </w:rPr>
        <w:tab/>
      </w:r>
      <w:r w:rsidRPr="00271DB2">
        <w:rPr>
          <w:rFonts w:asciiTheme="majorHAnsi" w:hAnsiTheme="majorHAnsi" w:cstheme="majorHAnsi"/>
          <w:bCs/>
          <w:sz w:val="26"/>
          <w:szCs w:val="26"/>
        </w:rPr>
        <w:tab/>
        <w:t>- - Loại khác:</w:t>
      </w:r>
      <w:r w:rsidRPr="00271DB2">
        <w:rPr>
          <w:rFonts w:asciiTheme="majorHAnsi" w:hAnsiTheme="majorHAnsi" w:cstheme="majorHAnsi"/>
          <w:bCs/>
          <w:sz w:val="26"/>
          <w:szCs w:val="26"/>
        </w:rPr>
        <w:tab/>
      </w:r>
    </w:p>
    <w:p w:rsidR="009B0F8A" w:rsidRPr="00271DB2" w:rsidRDefault="009B0F8A" w:rsidP="009B0F8A">
      <w:pPr>
        <w:spacing w:before="120" w:after="120"/>
        <w:ind w:left="2880" w:hanging="2160"/>
        <w:jc w:val="both"/>
        <w:rPr>
          <w:rFonts w:asciiTheme="majorHAnsi" w:hAnsiTheme="majorHAnsi" w:cstheme="majorHAnsi"/>
          <w:bCs/>
          <w:sz w:val="26"/>
          <w:szCs w:val="26"/>
        </w:rPr>
      </w:pPr>
      <w:r w:rsidRPr="00271DB2">
        <w:rPr>
          <w:rFonts w:asciiTheme="majorHAnsi" w:hAnsiTheme="majorHAnsi" w:cstheme="majorHAnsi"/>
          <w:bCs/>
          <w:sz w:val="26"/>
          <w:szCs w:val="26"/>
        </w:rPr>
        <w:t>6201.90.90.10</w:t>
      </w:r>
      <w:r w:rsidRPr="00271DB2">
        <w:rPr>
          <w:rFonts w:asciiTheme="majorHAnsi" w:hAnsiTheme="majorHAnsi" w:cstheme="majorHAnsi"/>
          <w:bCs/>
          <w:sz w:val="26"/>
          <w:szCs w:val="26"/>
        </w:rPr>
        <w:tab/>
        <w:t>- - - Áo khoác ngoài, áo mưa, áo choàng mặc khi đi xe, áo khoác không tay, áo choàng không tay và các loại tương tự (Tương quan với mã 6201.19.90)</w:t>
      </w:r>
    </w:p>
    <w:p w:rsidR="009B0F8A" w:rsidRPr="00271DB2" w:rsidRDefault="009B0F8A" w:rsidP="009B0F8A">
      <w:pPr>
        <w:spacing w:before="120" w:after="120"/>
        <w:ind w:left="2880" w:hanging="2160"/>
        <w:jc w:val="both"/>
        <w:rPr>
          <w:rFonts w:asciiTheme="majorHAnsi" w:hAnsiTheme="majorHAnsi" w:cstheme="majorHAnsi"/>
          <w:bCs/>
          <w:sz w:val="26"/>
          <w:szCs w:val="26"/>
        </w:rPr>
      </w:pPr>
      <w:r w:rsidRPr="00271DB2">
        <w:rPr>
          <w:rFonts w:asciiTheme="majorHAnsi" w:hAnsiTheme="majorHAnsi" w:cstheme="majorHAnsi"/>
          <w:bCs/>
          <w:sz w:val="26"/>
          <w:szCs w:val="26"/>
        </w:rPr>
        <w:t>6201.90.90.90</w:t>
      </w:r>
      <w:r w:rsidRPr="00271DB2">
        <w:rPr>
          <w:rFonts w:asciiTheme="majorHAnsi" w:hAnsiTheme="majorHAnsi" w:cstheme="majorHAnsi"/>
          <w:bCs/>
          <w:sz w:val="26"/>
          <w:szCs w:val="26"/>
        </w:rPr>
        <w:tab/>
        <w:t>- - - Loại khác (Tương quan với mã 6201.99.90)</w:t>
      </w:r>
    </w:p>
    <w:p w:rsidR="009B0F8A" w:rsidRPr="00271DB2" w:rsidRDefault="00ED3A3D" w:rsidP="009B0F8A">
      <w:pPr>
        <w:spacing w:before="120" w:after="120"/>
        <w:ind w:firstLine="720"/>
        <w:jc w:val="both"/>
        <w:rPr>
          <w:rFonts w:asciiTheme="majorHAnsi" w:hAnsiTheme="majorHAnsi" w:cstheme="majorHAnsi"/>
          <w:b/>
          <w:sz w:val="26"/>
          <w:szCs w:val="26"/>
          <w:lang w:val="nl-NL"/>
        </w:rPr>
      </w:pPr>
      <w:r w:rsidRPr="00271DB2">
        <w:rPr>
          <w:rFonts w:asciiTheme="majorHAnsi" w:hAnsiTheme="majorHAnsi" w:cstheme="majorHAnsi"/>
          <w:b/>
          <w:sz w:val="26"/>
          <w:szCs w:val="26"/>
          <w:lang w:val="nl-NL"/>
        </w:rPr>
        <w:t>1</w:t>
      </w:r>
      <w:r w:rsidR="009665A6" w:rsidRPr="00271DB2">
        <w:rPr>
          <w:rFonts w:asciiTheme="majorHAnsi" w:hAnsiTheme="majorHAnsi" w:cstheme="majorHAnsi"/>
          <w:b/>
          <w:sz w:val="26"/>
          <w:szCs w:val="26"/>
          <w:lang w:val="nl-NL"/>
        </w:rPr>
        <w:t>6</w:t>
      </w:r>
      <w:r w:rsidR="009B0F8A" w:rsidRPr="00271DB2">
        <w:rPr>
          <w:rFonts w:asciiTheme="majorHAnsi" w:hAnsiTheme="majorHAnsi" w:cstheme="majorHAnsi"/>
          <w:b/>
          <w:sz w:val="26"/>
          <w:szCs w:val="26"/>
        </w:rPr>
        <w:t xml:space="preserve">. Mã </w:t>
      </w:r>
      <w:r w:rsidR="009B0F8A" w:rsidRPr="00271DB2">
        <w:rPr>
          <w:rFonts w:asciiTheme="majorHAnsi" w:hAnsiTheme="majorHAnsi" w:cstheme="majorHAnsi"/>
          <w:b/>
          <w:sz w:val="26"/>
          <w:szCs w:val="26"/>
          <w:lang w:val="nl-NL"/>
        </w:rPr>
        <w:t xml:space="preserve">hàng </w:t>
      </w:r>
      <w:r w:rsidR="009B0F8A" w:rsidRPr="00271DB2">
        <w:rPr>
          <w:rFonts w:asciiTheme="majorHAnsi" w:hAnsiTheme="majorHAnsi" w:cstheme="majorHAnsi"/>
          <w:b/>
          <w:sz w:val="26"/>
          <w:szCs w:val="26"/>
        </w:rPr>
        <w:t>7213.10.10 (AHTN 2022)</w:t>
      </w:r>
      <w:r w:rsidR="009B0F8A" w:rsidRPr="00271DB2">
        <w:rPr>
          <w:rFonts w:asciiTheme="majorHAnsi" w:hAnsiTheme="majorHAnsi" w:cstheme="majorHAnsi"/>
          <w:b/>
          <w:sz w:val="26"/>
          <w:szCs w:val="26"/>
          <w:lang w:val="nl-NL"/>
        </w:rPr>
        <w:t xml:space="preserve"> có mô tả là </w:t>
      </w:r>
      <w:r w:rsidR="009B0F8A" w:rsidRPr="00271DB2">
        <w:rPr>
          <w:rFonts w:asciiTheme="majorHAnsi" w:hAnsiTheme="majorHAnsi" w:cstheme="majorHAnsi"/>
          <w:b/>
          <w:sz w:val="26"/>
          <w:szCs w:val="26"/>
        </w:rPr>
        <w:t>Có đường kính mặt cắt ngang hình tròn không quá 50 mm</w:t>
      </w:r>
      <w:r w:rsidR="009B0F8A" w:rsidRPr="00271DB2">
        <w:rPr>
          <w:rFonts w:asciiTheme="majorHAnsi" w:hAnsiTheme="majorHAnsi" w:cstheme="majorHAnsi"/>
          <w:b/>
          <w:sz w:val="26"/>
          <w:szCs w:val="26"/>
          <w:lang w:val="nl-NL"/>
        </w:rPr>
        <w:t>.</w:t>
      </w:r>
    </w:p>
    <w:p w:rsidR="009B0F8A" w:rsidRPr="00271DB2" w:rsidRDefault="009B0F8A" w:rsidP="009B0F8A">
      <w:pPr>
        <w:widowControl w:val="0"/>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Mã hàng này giữ nguyên mã số và phạm vi so với AHTN 2017.</w:t>
      </w:r>
    </w:p>
    <w:p w:rsidR="009B0F8A" w:rsidRPr="00271DB2" w:rsidRDefault="009B0F8A" w:rsidP="009B0F8A">
      <w:pPr>
        <w:widowControl w:val="0"/>
        <w:spacing w:before="120" w:after="120"/>
        <w:jc w:val="both"/>
        <w:rPr>
          <w:rFonts w:asciiTheme="majorHAnsi" w:hAnsiTheme="majorHAnsi" w:cstheme="majorHAnsi"/>
          <w:sz w:val="26"/>
          <w:szCs w:val="26"/>
          <w:lang w:val="nl-NL"/>
        </w:rPr>
      </w:pPr>
      <w:r w:rsidRPr="00271DB2">
        <w:rPr>
          <w:rFonts w:asciiTheme="majorHAnsi" w:hAnsiTheme="majorHAnsi" w:cstheme="majorHAnsi"/>
          <w:sz w:val="26"/>
          <w:szCs w:val="26"/>
        </w:rPr>
        <w:tab/>
      </w:r>
      <w:r w:rsidRPr="00271DB2">
        <w:rPr>
          <w:rFonts w:asciiTheme="majorHAnsi" w:hAnsiTheme="majorHAnsi" w:cstheme="majorHAnsi"/>
          <w:sz w:val="26"/>
          <w:szCs w:val="26"/>
          <w:lang w:val="nl-NL"/>
        </w:rPr>
        <w:t>- Tại VKFTA, mã hàng này được tách thành 2 mã 10 số là 7213.10.10.10 có mô tả Có đường kính mặt cắt ngang hình tròn không quá 8 mm (Thuế suất 15%) và 7213.10.10.90 có mô tả Loại khác (Thuế suất 0%)</w:t>
      </w:r>
    </w:p>
    <w:p w:rsidR="009A088C" w:rsidRPr="00271DB2" w:rsidRDefault="009B0F8A" w:rsidP="009A088C">
      <w:pPr>
        <w:widowControl w:val="0"/>
        <w:spacing w:before="120" w:after="120"/>
        <w:ind w:firstLine="720"/>
        <w:jc w:val="both"/>
        <w:rPr>
          <w:rFonts w:asciiTheme="majorHAnsi" w:eastAsia="Times New Roman" w:hAnsiTheme="majorHAnsi" w:cstheme="majorHAnsi"/>
          <w:sz w:val="26"/>
          <w:szCs w:val="26"/>
          <w:lang w:val="nl-NL" w:eastAsia="vi-VN"/>
        </w:rPr>
      </w:pPr>
      <w:r w:rsidRPr="00271DB2">
        <w:rPr>
          <w:rFonts w:asciiTheme="majorHAnsi" w:eastAsia="Times New Roman" w:hAnsiTheme="majorHAnsi" w:cstheme="majorHAnsi"/>
          <w:sz w:val="26"/>
          <w:szCs w:val="26"/>
          <w:lang w:val="nl-NL" w:eastAsia="vi-VN"/>
        </w:rPr>
        <w:t>- Phương án xử lý: Bảo lưu phương án tách dòng tại VKFTA.</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lang w:val="nl-NL"/>
        </w:rPr>
        <w:t>1</w:t>
      </w:r>
      <w:r w:rsidR="009665A6" w:rsidRPr="00271DB2">
        <w:rPr>
          <w:rFonts w:asciiTheme="majorHAnsi" w:hAnsiTheme="majorHAnsi" w:cstheme="majorHAnsi"/>
          <w:b/>
          <w:sz w:val="26"/>
          <w:szCs w:val="26"/>
          <w:lang w:val="nl-NL"/>
        </w:rPr>
        <w:t>7</w:t>
      </w:r>
      <w:r w:rsidRPr="00271DB2">
        <w:rPr>
          <w:rFonts w:asciiTheme="majorHAnsi" w:hAnsiTheme="majorHAnsi" w:cstheme="majorHAnsi"/>
          <w:b/>
          <w:sz w:val="26"/>
          <w:szCs w:val="26"/>
        </w:rPr>
        <w:t xml:space="preserve">. Mã </w:t>
      </w:r>
      <w:r w:rsidRPr="00271DB2">
        <w:rPr>
          <w:rFonts w:asciiTheme="majorHAnsi" w:hAnsiTheme="majorHAnsi" w:cstheme="majorHAnsi"/>
          <w:b/>
          <w:sz w:val="26"/>
          <w:szCs w:val="26"/>
          <w:lang w:val="nl-NL"/>
        </w:rPr>
        <w:t xml:space="preserve">hàng </w:t>
      </w:r>
      <w:r w:rsidRPr="00271DB2">
        <w:rPr>
          <w:rFonts w:asciiTheme="majorHAnsi" w:hAnsiTheme="majorHAnsi" w:cstheme="majorHAnsi"/>
          <w:b/>
          <w:sz w:val="26"/>
          <w:szCs w:val="26"/>
        </w:rPr>
        <w:t>7306.30.99 (AHTN 2022)</w:t>
      </w:r>
      <w:r w:rsidRPr="00271DB2">
        <w:rPr>
          <w:rFonts w:asciiTheme="majorHAnsi" w:hAnsiTheme="majorHAnsi" w:cstheme="majorHAnsi"/>
          <w:b/>
          <w:sz w:val="26"/>
          <w:szCs w:val="26"/>
          <w:lang w:val="nl-NL"/>
        </w:rPr>
        <w:t xml:space="preserve"> có mô tả là</w:t>
      </w:r>
      <w:r w:rsidRPr="00271DB2">
        <w:rPr>
          <w:rFonts w:asciiTheme="majorHAnsi" w:hAnsiTheme="majorHAnsi" w:cstheme="majorHAnsi"/>
          <w:b/>
          <w:sz w:val="26"/>
          <w:szCs w:val="26"/>
        </w:rPr>
        <w:t xml:space="preserve"> Loại khác</w:t>
      </w:r>
    </w:p>
    <w:p w:rsidR="009B0F8A" w:rsidRPr="00271DB2" w:rsidRDefault="009B0F8A" w:rsidP="009B0F8A">
      <w:pPr>
        <w:widowControl w:val="0"/>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Mã hàng này giữ nguyên mã số và phạm vi so với AHTN 2017.</w:t>
      </w:r>
    </w:p>
    <w:p w:rsidR="009B0F8A" w:rsidRPr="00271DB2" w:rsidRDefault="009B0F8A" w:rsidP="009B0F8A">
      <w:pPr>
        <w:widowControl w:val="0"/>
        <w:spacing w:before="120" w:after="120"/>
        <w:jc w:val="both"/>
        <w:rPr>
          <w:rFonts w:asciiTheme="majorHAnsi" w:hAnsiTheme="majorHAnsi" w:cstheme="majorHAnsi"/>
          <w:sz w:val="26"/>
          <w:szCs w:val="26"/>
          <w:lang w:val="nl-NL"/>
        </w:rPr>
      </w:pPr>
      <w:r w:rsidRPr="00271DB2">
        <w:rPr>
          <w:rFonts w:asciiTheme="majorHAnsi" w:hAnsiTheme="majorHAnsi" w:cstheme="majorHAnsi"/>
          <w:sz w:val="26"/>
          <w:szCs w:val="26"/>
        </w:rPr>
        <w:tab/>
      </w:r>
      <w:r w:rsidRPr="00271DB2">
        <w:rPr>
          <w:rFonts w:asciiTheme="majorHAnsi" w:hAnsiTheme="majorHAnsi" w:cstheme="majorHAnsi"/>
          <w:sz w:val="26"/>
          <w:szCs w:val="26"/>
          <w:lang w:val="nl-NL"/>
        </w:rPr>
        <w:t xml:space="preserve">- Tại VKFTA, mã hàng này được tách thành 2 mã 10 số là </w:t>
      </w:r>
      <w:r w:rsidRPr="00271DB2">
        <w:rPr>
          <w:rFonts w:asciiTheme="majorHAnsi" w:hAnsiTheme="majorHAnsi" w:cstheme="majorHAnsi"/>
          <w:bCs/>
          <w:sz w:val="26"/>
          <w:szCs w:val="26"/>
        </w:rPr>
        <w:t xml:space="preserve">7306.30.99.10 </w:t>
      </w:r>
      <w:r w:rsidRPr="00271DB2">
        <w:rPr>
          <w:rFonts w:asciiTheme="majorHAnsi" w:hAnsiTheme="majorHAnsi" w:cstheme="majorHAnsi"/>
          <w:sz w:val="26"/>
          <w:szCs w:val="26"/>
          <w:lang w:val="nl-NL"/>
        </w:rPr>
        <w:t xml:space="preserve">có mô tả </w:t>
      </w:r>
      <w:r w:rsidRPr="00271DB2">
        <w:rPr>
          <w:rFonts w:asciiTheme="majorHAnsi" w:hAnsiTheme="majorHAnsi" w:cstheme="majorHAnsi"/>
          <w:bCs/>
          <w:sz w:val="26"/>
          <w:szCs w:val="26"/>
        </w:rPr>
        <w:t>Có đường kính trong từ 12,5 mm trở lên, và có đường kính ngoài từ 140 mm trở lên</w:t>
      </w:r>
      <w:r w:rsidRPr="00271DB2">
        <w:rPr>
          <w:rFonts w:asciiTheme="majorHAnsi" w:hAnsiTheme="majorHAnsi" w:cstheme="majorHAnsi"/>
          <w:sz w:val="26"/>
          <w:szCs w:val="26"/>
          <w:lang w:val="nl-NL"/>
        </w:rPr>
        <w:t xml:space="preserve"> (Thuế suất 0%) và </w:t>
      </w:r>
      <w:r w:rsidRPr="00271DB2">
        <w:rPr>
          <w:rFonts w:asciiTheme="majorHAnsi" w:hAnsiTheme="majorHAnsi" w:cstheme="majorHAnsi"/>
          <w:bCs/>
          <w:sz w:val="26"/>
          <w:szCs w:val="26"/>
        </w:rPr>
        <w:t xml:space="preserve">7306.30.99.90 </w:t>
      </w:r>
      <w:r w:rsidRPr="00271DB2">
        <w:rPr>
          <w:rFonts w:asciiTheme="majorHAnsi" w:hAnsiTheme="majorHAnsi" w:cstheme="majorHAnsi"/>
          <w:sz w:val="26"/>
          <w:szCs w:val="26"/>
          <w:lang w:val="nl-NL"/>
        </w:rPr>
        <w:t>có mô tả Loại khác (Thuế suất 10%)</w:t>
      </w:r>
    </w:p>
    <w:p w:rsidR="009B0F8A" w:rsidRPr="00271DB2" w:rsidRDefault="009B0F8A" w:rsidP="009B0F8A">
      <w:pPr>
        <w:widowControl w:val="0"/>
        <w:spacing w:before="120" w:after="120"/>
        <w:ind w:firstLine="720"/>
        <w:jc w:val="both"/>
        <w:rPr>
          <w:rFonts w:asciiTheme="majorHAnsi" w:eastAsia="Times New Roman" w:hAnsiTheme="majorHAnsi" w:cstheme="majorHAnsi"/>
          <w:sz w:val="26"/>
          <w:szCs w:val="26"/>
          <w:lang w:val="nl-NL" w:eastAsia="vi-VN"/>
        </w:rPr>
      </w:pPr>
      <w:r w:rsidRPr="00271DB2">
        <w:rPr>
          <w:rFonts w:asciiTheme="majorHAnsi" w:eastAsia="Times New Roman" w:hAnsiTheme="majorHAnsi" w:cstheme="majorHAnsi"/>
          <w:sz w:val="26"/>
          <w:szCs w:val="26"/>
          <w:lang w:val="nl-NL" w:eastAsia="vi-VN"/>
        </w:rPr>
        <w:t>- Phương án xử lý: Bảo lưu phương án tách dòng tại VKFTA.</w:t>
      </w:r>
    </w:p>
    <w:p w:rsidR="009B0F8A" w:rsidRPr="00271DB2" w:rsidRDefault="00ED3A3D"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1</w:t>
      </w:r>
      <w:r w:rsidR="009665A6" w:rsidRPr="00271DB2">
        <w:rPr>
          <w:rFonts w:asciiTheme="majorHAnsi" w:hAnsiTheme="majorHAnsi" w:cstheme="majorHAnsi"/>
          <w:b/>
          <w:sz w:val="26"/>
          <w:szCs w:val="26"/>
          <w:lang w:val="nl-NL"/>
        </w:rPr>
        <w:t>8</w:t>
      </w:r>
      <w:r w:rsidR="009B0F8A" w:rsidRPr="00271DB2">
        <w:rPr>
          <w:rFonts w:asciiTheme="majorHAnsi" w:hAnsiTheme="majorHAnsi" w:cstheme="majorHAnsi"/>
          <w:b/>
          <w:sz w:val="26"/>
          <w:szCs w:val="26"/>
        </w:rPr>
        <w:t xml:space="preserve">. Mã hàng 7308.90.99 (AHTN 2022) có mô tả là Loại khác, không bao gồm lan can bảo vệ. </w:t>
      </w:r>
    </w:p>
    <w:p w:rsidR="009B0F8A" w:rsidRPr="00271DB2" w:rsidRDefault="009B0F8A" w:rsidP="009B0F8A">
      <w:pPr>
        <w:widowControl w:val="0"/>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Mã hàng này giữ nguyên mã số và phạm vi so với AHTN 2017.</w:t>
      </w:r>
    </w:p>
    <w:p w:rsidR="009B0F8A" w:rsidRPr="00271DB2" w:rsidRDefault="009B0F8A" w:rsidP="009B0F8A">
      <w:pPr>
        <w:spacing w:before="120" w:after="120"/>
        <w:jc w:val="both"/>
        <w:rPr>
          <w:rFonts w:asciiTheme="majorHAnsi" w:hAnsiTheme="majorHAnsi" w:cstheme="majorHAnsi"/>
          <w:sz w:val="26"/>
          <w:szCs w:val="26"/>
        </w:rPr>
      </w:pPr>
      <w:r w:rsidRPr="00271DB2">
        <w:rPr>
          <w:rFonts w:asciiTheme="majorHAnsi" w:hAnsiTheme="majorHAnsi" w:cstheme="majorHAnsi"/>
          <w:sz w:val="26"/>
          <w:szCs w:val="26"/>
        </w:rPr>
        <w:lastRenderedPageBreak/>
        <w:tab/>
      </w:r>
      <w:r w:rsidRPr="00271DB2">
        <w:rPr>
          <w:rFonts w:asciiTheme="majorHAnsi" w:hAnsiTheme="majorHAnsi" w:cstheme="majorHAnsi"/>
          <w:sz w:val="26"/>
          <w:szCs w:val="26"/>
          <w:lang w:val="nl-NL"/>
        </w:rPr>
        <w:t xml:space="preserve">- Tại VKFTA, mã hàng này được tách thành 2 mã 10 số là </w:t>
      </w:r>
      <w:r w:rsidRPr="00271DB2">
        <w:rPr>
          <w:rFonts w:asciiTheme="majorHAnsi" w:hAnsiTheme="majorHAnsi" w:cstheme="majorHAnsi"/>
          <w:sz w:val="26"/>
          <w:szCs w:val="26"/>
        </w:rPr>
        <w:t>7308.90.99.10  có mô tả Khung xưởng và khung kho và 7308.90.99.90 có mô tả Loại khác.</w:t>
      </w:r>
    </w:p>
    <w:p w:rsidR="009B0F8A" w:rsidRPr="00271DB2" w:rsidRDefault="009B0F8A" w:rsidP="009B0F8A">
      <w:pPr>
        <w:spacing w:before="120" w:after="120"/>
        <w:jc w:val="both"/>
        <w:rPr>
          <w:rFonts w:asciiTheme="majorHAnsi" w:hAnsiTheme="majorHAnsi" w:cstheme="majorHAnsi"/>
          <w:sz w:val="26"/>
          <w:szCs w:val="26"/>
        </w:rPr>
      </w:pPr>
      <w:r w:rsidRPr="00271DB2">
        <w:rPr>
          <w:rFonts w:asciiTheme="majorHAnsi" w:hAnsiTheme="majorHAnsi" w:cstheme="majorHAnsi"/>
          <w:sz w:val="26"/>
          <w:szCs w:val="26"/>
        </w:rPr>
        <w:tab/>
        <w:t>- Chênh lệch thuế suất tại VKFTA tương ứng của 2 mã 10 số là 0% - 5%</w:t>
      </w:r>
    </w:p>
    <w:p w:rsidR="009B0F8A" w:rsidRPr="00271DB2" w:rsidRDefault="009B0F8A" w:rsidP="009B0F8A">
      <w:pPr>
        <w:widowControl w:val="0"/>
        <w:spacing w:before="120" w:after="120"/>
        <w:ind w:firstLine="720"/>
        <w:jc w:val="both"/>
        <w:rPr>
          <w:rFonts w:asciiTheme="majorHAnsi" w:eastAsia="Times New Roman" w:hAnsiTheme="majorHAnsi" w:cstheme="majorHAnsi"/>
          <w:sz w:val="26"/>
          <w:szCs w:val="26"/>
          <w:lang w:eastAsia="vi-VN"/>
        </w:rPr>
      </w:pPr>
      <w:r w:rsidRPr="00271DB2">
        <w:rPr>
          <w:rFonts w:asciiTheme="majorHAnsi" w:eastAsia="Times New Roman" w:hAnsiTheme="majorHAnsi" w:cstheme="majorHAnsi"/>
          <w:sz w:val="26"/>
          <w:szCs w:val="26"/>
          <w:lang w:eastAsia="vi-VN"/>
        </w:rPr>
        <w:t>- Phương án xử lý: Bảo lưu phương án tách dòng tại VKFTA.</w:t>
      </w:r>
    </w:p>
    <w:p w:rsidR="009B0F8A" w:rsidRPr="00271DB2" w:rsidRDefault="009665A6" w:rsidP="009B0F8A">
      <w:pPr>
        <w:spacing w:before="120" w:after="120"/>
        <w:ind w:firstLine="720"/>
        <w:rPr>
          <w:rFonts w:asciiTheme="majorHAnsi" w:hAnsiTheme="majorHAnsi" w:cstheme="majorHAnsi"/>
          <w:b/>
          <w:sz w:val="26"/>
          <w:szCs w:val="26"/>
        </w:rPr>
      </w:pPr>
      <w:r w:rsidRPr="00271DB2">
        <w:rPr>
          <w:rFonts w:asciiTheme="majorHAnsi" w:hAnsiTheme="majorHAnsi" w:cstheme="majorHAnsi"/>
          <w:b/>
          <w:sz w:val="26"/>
          <w:szCs w:val="26"/>
        </w:rPr>
        <w:t>19</w:t>
      </w:r>
      <w:r w:rsidR="009B0F8A" w:rsidRPr="00271DB2">
        <w:rPr>
          <w:rFonts w:asciiTheme="majorHAnsi" w:hAnsiTheme="majorHAnsi" w:cstheme="majorHAnsi"/>
          <w:b/>
          <w:sz w:val="26"/>
          <w:szCs w:val="26"/>
        </w:rPr>
        <w:t>. Mã hàng 7326.90.99 (AHTN 2022) có mô tả là Loại khác.</w:t>
      </w:r>
    </w:p>
    <w:p w:rsidR="009B0F8A" w:rsidRPr="00271DB2" w:rsidRDefault="009B0F8A" w:rsidP="009B0F8A">
      <w:pPr>
        <w:widowControl w:val="0"/>
        <w:spacing w:before="120" w:after="120"/>
        <w:ind w:firstLine="720"/>
        <w:jc w:val="both"/>
        <w:rPr>
          <w:rFonts w:asciiTheme="majorHAnsi" w:hAnsiTheme="majorHAnsi" w:cstheme="majorHAnsi"/>
          <w:sz w:val="26"/>
          <w:szCs w:val="26"/>
          <w:lang w:val="nl-NL"/>
        </w:rPr>
      </w:pPr>
      <w:r w:rsidRPr="00271DB2">
        <w:rPr>
          <w:rFonts w:asciiTheme="majorHAnsi" w:hAnsiTheme="majorHAnsi" w:cstheme="majorHAnsi"/>
          <w:sz w:val="26"/>
          <w:szCs w:val="26"/>
          <w:lang w:val="nl-NL"/>
        </w:rPr>
        <w:t>- Mã hàng này giữ nguyên mã số và phạm vi so với AHTN 2017.</w:t>
      </w:r>
    </w:p>
    <w:p w:rsidR="009B0F8A" w:rsidRPr="00271DB2" w:rsidRDefault="009B0F8A" w:rsidP="009B0F8A">
      <w:pPr>
        <w:spacing w:before="120" w:after="120"/>
        <w:jc w:val="both"/>
        <w:rPr>
          <w:rFonts w:asciiTheme="majorHAnsi" w:hAnsiTheme="majorHAnsi" w:cstheme="majorHAnsi"/>
          <w:sz w:val="26"/>
          <w:szCs w:val="26"/>
        </w:rPr>
      </w:pPr>
      <w:r w:rsidRPr="00271DB2">
        <w:rPr>
          <w:rFonts w:asciiTheme="majorHAnsi" w:hAnsiTheme="majorHAnsi" w:cstheme="majorHAnsi"/>
          <w:sz w:val="26"/>
          <w:szCs w:val="26"/>
        </w:rPr>
        <w:tab/>
      </w:r>
      <w:r w:rsidRPr="00271DB2">
        <w:rPr>
          <w:rFonts w:asciiTheme="majorHAnsi" w:hAnsiTheme="majorHAnsi" w:cstheme="majorHAnsi"/>
          <w:sz w:val="26"/>
          <w:szCs w:val="26"/>
          <w:lang w:val="nl-NL"/>
        </w:rPr>
        <w:t xml:space="preserve">- Tại VKFTA, mã hàng này được tách thành 2 mã 10 số là </w:t>
      </w:r>
      <w:r w:rsidRPr="00271DB2">
        <w:rPr>
          <w:rFonts w:asciiTheme="majorHAnsi" w:hAnsiTheme="majorHAnsi" w:cstheme="majorHAnsi"/>
          <w:bCs/>
          <w:sz w:val="26"/>
          <w:szCs w:val="26"/>
        </w:rPr>
        <w:t xml:space="preserve">7326.90.99.10 </w:t>
      </w:r>
      <w:r w:rsidRPr="00271DB2">
        <w:rPr>
          <w:rFonts w:asciiTheme="majorHAnsi" w:hAnsiTheme="majorHAnsi" w:cstheme="majorHAnsi"/>
          <w:sz w:val="26"/>
          <w:szCs w:val="26"/>
        </w:rPr>
        <w:t xml:space="preserve">có mô tả </w:t>
      </w:r>
      <w:r w:rsidRPr="00271DB2">
        <w:rPr>
          <w:rFonts w:asciiTheme="majorHAnsi" w:hAnsiTheme="majorHAnsi" w:cstheme="majorHAnsi"/>
          <w:bCs/>
          <w:sz w:val="26"/>
          <w:szCs w:val="26"/>
        </w:rPr>
        <w:t>Bẫy chuột</w:t>
      </w:r>
      <w:r w:rsidRPr="00271DB2">
        <w:rPr>
          <w:rFonts w:asciiTheme="majorHAnsi" w:hAnsiTheme="majorHAnsi" w:cstheme="majorHAnsi"/>
          <w:sz w:val="26"/>
          <w:szCs w:val="26"/>
        </w:rPr>
        <w:t xml:space="preserve"> và </w:t>
      </w:r>
      <w:r w:rsidRPr="00271DB2">
        <w:rPr>
          <w:rFonts w:asciiTheme="majorHAnsi" w:hAnsiTheme="majorHAnsi" w:cstheme="majorHAnsi"/>
          <w:bCs/>
          <w:sz w:val="26"/>
          <w:szCs w:val="26"/>
        </w:rPr>
        <w:t xml:space="preserve">7326.90.99.90 </w:t>
      </w:r>
      <w:r w:rsidRPr="00271DB2">
        <w:rPr>
          <w:rFonts w:asciiTheme="majorHAnsi" w:hAnsiTheme="majorHAnsi" w:cstheme="majorHAnsi"/>
          <w:sz w:val="26"/>
          <w:szCs w:val="26"/>
        </w:rPr>
        <w:t>có mô tả Loại khác.</w:t>
      </w:r>
    </w:p>
    <w:p w:rsidR="009B0F8A" w:rsidRPr="00271DB2" w:rsidRDefault="009B0F8A" w:rsidP="009B0F8A">
      <w:pPr>
        <w:spacing w:before="120" w:after="120"/>
        <w:jc w:val="both"/>
        <w:rPr>
          <w:rFonts w:asciiTheme="majorHAnsi" w:hAnsiTheme="majorHAnsi" w:cstheme="majorHAnsi"/>
          <w:sz w:val="26"/>
          <w:szCs w:val="26"/>
        </w:rPr>
      </w:pPr>
      <w:r w:rsidRPr="00271DB2">
        <w:rPr>
          <w:rFonts w:asciiTheme="majorHAnsi" w:hAnsiTheme="majorHAnsi" w:cstheme="majorHAnsi"/>
          <w:sz w:val="26"/>
          <w:szCs w:val="26"/>
        </w:rPr>
        <w:tab/>
        <w:t>- Chênh lệch thuế suất tại VKFTA tương ứng của 2 mã 10 số là 0% - 5%</w:t>
      </w:r>
    </w:p>
    <w:p w:rsidR="009B0F8A" w:rsidRPr="00271DB2" w:rsidRDefault="009B0F8A" w:rsidP="009A088C">
      <w:pPr>
        <w:widowControl w:val="0"/>
        <w:spacing w:before="120" w:after="120"/>
        <w:ind w:firstLine="720"/>
        <w:jc w:val="both"/>
        <w:rPr>
          <w:rFonts w:asciiTheme="majorHAnsi" w:hAnsiTheme="majorHAnsi" w:cstheme="majorHAnsi"/>
          <w:b/>
          <w:sz w:val="26"/>
          <w:szCs w:val="26"/>
        </w:rPr>
      </w:pPr>
      <w:r w:rsidRPr="00271DB2">
        <w:rPr>
          <w:rFonts w:asciiTheme="majorHAnsi" w:eastAsia="Times New Roman" w:hAnsiTheme="majorHAnsi" w:cstheme="majorHAnsi"/>
          <w:sz w:val="26"/>
          <w:szCs w:val="26"/>
          <w:lang w:eastAsia="vi-VN"/>
        </w:rPr>
        <w:t>- Phương án xử lý: Bảo lưu phương án tách dòng tại VKFTA.</w:t>
      </w:r>
    </w:p>
    <w:p w:rsidR="009B0F8A" w:rsidRPr="00271DB2" w:rsidRDefault="009665A6"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b/>
          <w:sz w:val="26"/>
          <w:szCs w:val="26"/>
        </w:rPr>
        <w:t>20</w:t>
      </w:r>
      <w:r w:rsidR="00C82F71" w:rsidRPr="00271DB2">
        <w:rPr>
          <w:rFonts w:asciiTheme="majorHAnsi" w:hAnsiTheme="majorHAnsi" w:cstheme="majorHAnsi"/>
          <w:b/>
          <w:sz w:val="26"/>
          <w:szCs w:val="26"/>
        </w:rPr>
        <w:t>, 2</w:t>
      </w:r>
      <w:r w:rsidRPr="00271DB2">
        <w:rPr>
          <w:rFonts w:asciiTheme="majorHAnsi" w:hAnsiTheme="majorHAnsi" w:cstheme="majorHAnsi"/>
          <w:b/>
          <w:sz w:val="26"/>
          <w:szCs w:val="26"/>
        </w:rPr>
        <w:t>1</w:t>
      </w:r>
      <w:r w:rsidR="009B0F8A" w:rsidRPr="00271DB2">
        <w:rPr>
          <w:rFonts w:asciiTheme="majorHAnsi" w:hAnsiTheme="majorHAnsi" w:cstheme="majorHAnsi"/>
          <w:b/>
          <w:sz w:val="26"/>
          <w:szCs w:val="26"/>
        </w:rPr>
        <w:t xml:space="preserve">. Mã hàng 8415.81.95 (AHTN 2022) có mô tả Công suất làm mát trên 21,10 kW nhưng không vượt quá 26,38 kW và có lưu lượng không khí đi qua mỗi dàn bay hơi trên 67,96 </w:t>
      </w:r>
      <w:r w:rsidR="009B0F8A" w:rsidRPr="00271DB2">
        <w:rPr>
          <w:rFonts w:asciiTheme="majorHAnsi" w:hAnsiTheme="majorHAnsi" w:cstheme="majorHAnsi"/>
          <w:b/>
          <w:bCs/>
          <w:sz w:val="26"/>
          <w:szCs w:val="26"/>
        </w:rPr>
        <w:t>m</w:t>
      </w:r>
      <w:r w:rsidR="009B0F8A" w:rsidRPr="00271DB2">
        <w:rPr>
          <w:rFonts w:asciiTheme="majorHAnsi" w:hAnsiTheme="majorHAnsi" w:cstheme="majorHAnsi"/>
          <w:b/>
          <w:bCs/>
          <w:sz w:val="26"/>
          <w:szCs w:val="26"/>
          <w:vertAlign w:val="superscript"/>
        </w:rPr>
        <w:t>3</w:t>
      </w:r>
      <w:r w:rsidR="009B0F8A" w:rsidRPr="00271DB2">
        <w:rPr>
          <w:rFonts w:asciiTheme="majorHAnsi" w:hAnsiTheme="majorHAnsi" w:cstheme="majorHAnsi"/>
          <w:b/>
          <w:sz w:val="26"/>
          <w:szCs w:val="26"/>
        </w:rPr>
        <w:t>/phút</w:t>
      </w:r>
      <w:r w:rsidR="009B0F8A" w:rsidRPr="00271DB2">
        <w:rPr>
          <w:rFonts w:asciiTheme="majorHAnsi" w:hAnsiTheme="majorHAnsi" w:cstheme="majorHAnsi"/>
          <w:sz w:val="26"/>
          <w:szCs w:val="26"/>
        </w:rPr>
        <w:t>.</w:t>
      </w:r>
    </w:p>
    <w:p w:rsidR="009B0F8A" w:rsidRPr="00271DB2" w:rsidRDefault="009B0F8A" w:rsidP="009B0F8A">
      <w:pPr>
        <w:spacing w:before="120" w:after="120"/>
        <w:ind w:firstLine="720"/>
        <w:jc w:val="both"/>
        <w:rPr>
          <w:rFonts w:asciiTheme="majorHAnsi" w:hAnsiTheme="majorHAnsi" w:cstheme="majorHAnsi"/>
          <w:b/>
          <w:bCs/>
          <w:sz w:val="26"/>
          <w:szCs w:val="26"/>
        </w:rPr>
      </w:pPr>
      <w:r w:rsidRPr="00271DB2">
        <w:rPr>
          <w:rFonts w:asciiTheme="majorHAnsi" w:hAnsiTheme="majorHAnsi" w:cstheme="majorHAnsi"/>
          <w:b/>
          <w:bCs/>
          <w:sz w:val="26"/>
          <w:szCs w:val="26"/>
        </w:rPr>
        <w:t>Mã hàng 8415.81.96 (AHTN 2022) có mô tả Công suất làm mát trên 26,38 kW và có lưu lượng không khí đi qua mỗi dàn bay hơi trên 67,96 m</w:t>
      </w:r>
      <w:r w:rsidRPr="00271DB2">
        <w:rPr>
          <w:rFonts w:asciiTheme="majorHAnsi" w:hAnsiTheme="majorHAnsi" w:cstheme="majorHAnsi"/>
          <w:b/>
          <w:bCs/>
          <w:sz w:val="26"/>
          <w:szCs w:val="26"/>
          <w:vertAlign w:val="superscript"/>
        </w:rPr>
        <w:t>3</w:t>
      </w:r>
      <w:r w:rsidRPr="00271DB2">
        <w:rPr>
          <w:rFonts w:asciiTheme="majorHAnsi" w:hAnsiTheme="majorHAnsi" w:cstheme="majorHAnsi"/>
          <w:b/>
          <w:bCs/>
          <w:sz w:val="26"/>
          <w:szCs w:val="26"/>
        </w:rPr>
        <w:t xml:space="preserve">/phút.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Được tách từ mã 8415.81.91 có mô tả Công suất làm mát trên 21,10 kW và có lưu lượng không khí đi qua mỗi dàn bay hơi trên 67,96 m</w:t>
      </w:r>
      <w:r w:rsidRPr="00271DB2">
        <w:rPr>
          <w:rFonts w:asciiTheme="majorHAnsi" w:hAnsiTheme="majorHAnsi" w:cstheme="majorHAnsi"/>
          <w:sz w:val="26"/>
          <w:szCs w:val="26"/>
          <w:vertAlign w:val="superscript"/>
        </w:rPr>
        <w:t>3</w:t>
      </w:r>
      <w:r w:rsidRPr="00271DB2">
        <w:rPr>
          <w:rFonts w:asciiTheme="majorHAnsi" w:hAnsiTheme="majorHAnsi" w:cstheme="majorHAnsi"/>
          <w:sz w:val="26"/>
          <w:szCs w:val="26"/>
        </w:rPr>
        <w:t>/phút.</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Tại VKFTA, mã hàng này được tách thành 2 mã 10 số là 8415.81.91.10 có mô tả Công suất làm mát trên 21,10 kW nhưng không quá 26,38 kW và 8415.81.91.90 có mô tả Loại khác.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Theo đó mã hàng 8415.81.95 chỉ tương quan với mã 8415.81.91.10 và mã hàng 8415.81.96 chỉ tương quan với mã 8415.81.91.90.</w:t>
      </w:r>
    </w:p>
    <w:p w:rsidR="009B0F8A" w:rsidRPr="00271DB2" w:rsidRDefault="009B0F8A" w:rsidP="009B0F8A">
      <w:pPr>
        <w:widowControl w:val="0"/>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lang w:eastAsia="vi-VN"/>
        </w:rPr>
        <w:t>- Phương án xử lý: Lấy tương quan tương ứng theo mã 10 số tại VKFTA.</w:t>
      </w:r>
    </w:p>
    <w:p w:rsidR="009B0F8A" w:rsidRPr="00271DB2" w:rsidRDefault="00C82F71"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2</w:t>
      </w:r>
      <w:r w:rsidR="009665A6" w:rsidRPr="00271DB2">
        <w:rPr>
          <w:rFonts w:asciiTheme="majorHAnsi" w:hAnsiTheme="majorHAnsi" w:cstheme="majorHAnsi"/>
          <w:b/>
          <w:sz w:val="26"/>
          <w:szCs w:val="26"/>
        </w:rPr>
        <w:t>2</w:t>
      </w:r>
      <w:r w:rsidR="009B0F8A" w:rsidRPr="00271DB2">
        <w:rPr>
          <w:rFonts w:asciiTheme="majorHAnsi" w:hAnsiTheme="majorHAnsi" w:cstheme="majorHAnsi"/>
          <w:b/>
          <w:sz w:val="26"/>
          <w:szCs w:val="26"/>
        </w:rPr>
        <w:t>. Mã hàng 8524.12.00 (AHTN 2022) có mô tả là Mô-đun màn hình dẹt, có hoặc không tích hợp màn hình cảm ứng, không có trình điều khiển (driver) hoặc mạch điều khiển bằng đi-ốt phát quang hữu cơ (OLED)</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Được gộp một phần từ 2 là 8473.30.90 có mô tả Loại khác và 8517.70.21 có mô tả Của điện thoại di động (cellular telephones)</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 Các mã này có sự đồng nhất thuế suất, tuy nhiên tại VKFTA cho hưởng ưu đãi với hàng hóa từ KCN Khai Thành với mã 8517.70.21.</w:t>
      </w:r>
    </w:p>
    <w:p w:rsidR="009B0F8A" w:rsidRPr="00271DB2" w:rsidRDefault="009B0F8A" w:rsidP="009B0F8A">
      <w:pPr>
        <w:spacing w:before="120" w:after="120"/>
        <w:ind w:firstLine="720"/>
        <w:jc w:val="both"/>
        <w:rPr>
          <w:rFonts w:asciiTheme="majorHAnsi" w:eastAsia="Times New Roman" w:hAnsiTheme="majorHAnsi" w:cstheme="majorHAnsi"/>
          <w:sz w:val="26"/>
          <w:szCs w:val="26"/>
          <w:lang w:eastAsia="vi-VN"/>
        </w:rPr>
      </w:pPr>
      <w:r w:rsidRPr="00271DB2">
        <w:rPr>
          <w:rFonts w:asciiTheme="majorHAnsi" w:eastAsia="Times New Roman" w:hAnsiTheme="majorHAnsi" w:cstheme="majorHAnsi"/>
          <w:sz w:val="26"/>
          <w:szCs w:val="26"/>
          <w:lang w:eastAsia="vi-VN"/>
        </w:rPr>
        <w:t>- Do thuế suất MFN hiện hành là 0% do đó đề xuất không tách dòng. Không có tác động tới thu ngân sách đối với dòng hàng này.</w:t>
      </w:r>
    </w:p>
    <w:p w:rsidR="009B0F8A" w:rsidRPr="00271DB2" w:rsidRDefault="00426AF0"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2</w:t>
      </w:r>
      <w:r w:rsidR="00DB004C" w:rsidRPr="00271DB2">
        <w:rPr>
          <w:rFonts w:asciiTheme="majorHAnsi" w:hAnsiTheme="majorHAnsi" w:cstheme="majorHAnsi"/>
          <w:b/>
          <w:sz w:val="26"/>
          <w:szCs w:val="26"/>
        </w:rPr>
        <w:t>3</w:t>
      </w:r>
      <w:r w:rsidR="009B0F8A" w:rsidRPr="00271DB2">
        <w:rPr>
          <w:rFonts w:asciiTheme="majorHAnsi" w:hAnsiTheme="majorHAnsi" w:cstheme="majorHAnsi"/>
          <w:b/>
          <w:sz w:val="26"/>
          <w:szCs w:val="26"/>
        </w:rPr>
        <w:t>. Mã 8524.19.00 (AHTN 2022) có mô tả Mô-đun màn hình dẹt, có hoặc không tích hợp màn hình cảm ứng, loại khác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lastRenderedPageBreak/>
        <w:t>- Được gộp một phần từ 2 là 8473.30.90 có mô tả Loại khác và 8517.70.21 có mô tả Của điện thoại di động (cellular telephones)</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xml:space="preserve"> - Các mã này có sự đồng nhất thuế suất, tuy nhiên tại VKFTA cho hưởng ưu đãi với hàng hóa từ KCN Khai Thành với mã 8517.70.21.</w:t>
      </w:r>
    </w:p>
    <w:p w:rsidR="009B0F8A" w:rsidRPr="00271DB2" w:rsidRDefault="009B0F8A" w:rsidP="009B0F8A">
      <w:pPr>
        <w:spacing w:before="120" w:after="120"/>
        <w:ind w:firstLine="720"/>
        <w:jc w:val="both"/>
        <w:rPr>
          <w:rFonts w:asciiTheme="majorHAnsi" w:eastAsia="Times New Roman" w:hAnsiTheme="majorHAnsi" w:cstheme="majorHAnsi"/>
          <w:sz w:val="26"/>
          <w:szCs w:val="26"/>
          <w:lang w:eastAsia="vi-VN"/>
        </w:rPr>
      </w:pPr>
      <w:r w:rsidRPr="00271DB2">
        <w:rPr>
          <w:rFonts w:asciiTheme="majorHAnsi" w:eastAsia="Times New Roman" w:hAnsiTheme="majorHAnsi" w:cstheme="majorHAnsi"/>
          <w:sz w:val="26"/>
          <w:szCs w:val="26"/>
          <w:lang w:eastAsia="vi-VN"/>
        </w:rPr>
        <w:t>- Do thuế suất MFN hiện hành là 0% do đó đề xuất không tách dòng. Không có tác động tới thu ngân sách đối với dòng hàng này.</w:t>
      </w:r>
    </w:p>
    <w:p w:rsidR="009B0F8A" w:rsidRPr="00271DB2" w:rsidRDefault="00DB004C"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24</w:t>
      </w:r>
      <w:r w:rsidR="00426AF0" w:rsidRPr="00271DB2">
        <w:rPr>
          <w:rFonts w:asciiTheme="majorHAnsi" w:hAnsiTheme="majorHAnsi" w:cstheme="majorHAnsi"/>
          <w:b/>
          <w:sz w:val="26"/>
          <w:szCs w:val="26"/>
        </w:rPr>
        <w:t>, 2</w:t>
      </w:r>
      <w:r w:rsidRPr="00271DB2">
        <w:rPr>
          <w:rFonts w:asciiTheme="majorHAnsi" w:hAnsiTheme="majorHAnsi" w:cstheme="majorHAnsi"/>
          <w:b/>
          <w:sz w:val="26"/>
          <w:szCs w:val="26"/>
        </w:rPr>
        <w:t>5, 26</w:t>
      </w:r>
      <w:r w:rsidR="009B0F8A" w:rsidRPr="00271DB2">
        <w:rPr>
          <w:rFonts w:asciiTheme="majorHAnsi" w:hAnsiTheme="majorHAnsi" w:cstheme="majorHAnsi"/>
          <w:b/>
          <w:sz w:val="26"/>
          <w:szCs w:val="26"/>
        </w:rPr>
        <w:t>. Mã hàng 8524.91.00 (AHTN 2022) có mô tả Mô-đun màn hình dẹt, có hoặc không tích hợp màn hình cảm ứng, bằng tinh thể lỏng</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Mã hàng 8524.92.00 (AHTN 2022) có mô tả Mô-đun màn hình dẹt, có hoặc không tích hợp màn hình cảm ứng, bằng đi-ốt phát quang hữu cơ (OLED)</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Mã hàng 8524.99.00 (AHTN 2022) có mô tảMô-đun màn hình dẹt, có hoặc không tích hợp màn hình cảm ứng, loại khác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Các mã này đều được gộp từ một phần của 3 mã là 8473.30.90 có mô tả Loại khác; mã 8517.70.21 có mô tả Của điện thoại di động (cellular telephones) và mã 8529.90.94 có mô tả Dùng cho màn hình dẹt</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Chênh lệch thuế suất tại VKFTA, cụ thể như sau:</w:t>
      </w:r>
    </w:p>
    <w:tbl>
      <w:tblPr>
        <w:tblpPr w:leftFromText="180" w:rightFromText="180" w:vertAnchor="text" w:tblpXSpec="center" w:tblpY="1"/>
        <w:tblOverlap w:val="never"/>
        <w:tblW w:w="2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3401"/>
      </w:tblGrid>
      <w:tr w:rsidR="004C5889" w:rsidRPr="00271DB2" w:rsidTr="00437FBB">
        <w:trPr>
          <w:trHeight w:val="623"/>
        </w:trPr>
        <w:tc>
          <w:tcPr>
            <w:tcW w:w="1360" w:type="pct"/>
            <w:noWrap/>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Mã hàng</w:t>
            </w:r>
          </w:p>
        </w:tc>
        <w:tc>
          <w:tcPr>
            <w:tcW w:w="3640"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VKFTA</w:t>
            </w:r>
          </w:p>
        </w:tc>
      </w:tr>
      <w:tr w:rsidR="004C5889" w:rsidRPr="00271DB2" w:rsidTr="00437FBB">
        <w:trPr>
          <w:trHeight w:val="50"/>
        </w:trPr>
        <w:tc>
          <w:tcPr>
            <w:tcW w:w="1360" w:type="pct"/>
            <w:noWrap/>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8473.30.90</w:t>
            </w:r>
          </w:p>
        </w:tc>
        <w:tc>
          <w:tcPr>
            <w:tcW w:w="3640"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w:t>
            </w:r>
          </w:p>
        </w:tc>
      </w:tr>
      <w:tr w:rsidR="004C5889" w:rsidRPr="00271DB2" w:rsidTr="00437FBB">
        <w:trPr>
          <w:trHeight w:val="315"/>
        </w:trPr>
        <w:tc>
          <w:tcPr>
            <w:tcW w:w="1360" w:type="pct"/>
            <w:noWrap/>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8517.70.21</w:t>
            </w:r>
          </w:p>
        </w:tc>
        <w:tc>
          <w:tcPr>
            <w:tcW w:w="3640" w:type="pct"/>
            <w:vAlign w:val="center"/>
          </w:tcPr>
          <w:p w:rsidR="004C5889" w:rsidRPr="00271DB2" w:rsidRDefault="004C5889" w:rsidP="00437FBB">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 (ưu đãi cho GIC)</w:t>
            </w:r>
          </w:p>
        </w:tc>
      </w:tr>
      <w:tr w:rsidR="004C5889" w:rsidRPr="00271DB2" w:rsidTr="00437FBB">
        <w:trPr>
          <w:trHeight w:val="315"/>
        </w:trPr>
        <w:tc>
          <w:tcPr>
            <w:tcW w:w="1360" w:type="pct"/>
            <w:noWrap/>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8529.90.94</w:t>
            </w:r>
          </w:p>
        </w:tc>
        <w:tc>
          <w:tcPr>
            <w:tcW w:w="3640" w:type="pct"/>
            <w:vAlign w:val="center"/>
          </w:tcPr>
          <w:p w:rsidR="004C5889" w:rsidRPr="00271DB2" w:rsidRDefault="004C5889" w:rsidP="00437FBB">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 (ưu đãi cho GIC)</w:t>
            </w:r>
          </w:p>
        </w:tc>
      </w:tr>
    </w:tbl>
    <w:p w:rsidR="004C5889" w:rsidRPr="00271DB2" w:rsidRDefault="004C5889" w:rsidP="009B0F8A">
      <w:pPr>
        <w:spacing w:before="120" w:after="120"/>
        <w:ind w:firstLine="720"/>
        <w:jc w:val="both"/>
        <w:rPr>
          <w:rFonts w:asciiTheme="majorHAnsi" w:eastAsia="Times New Roman" w:hAnsiTheme="majorHAnsi" w:cstheme="majorHAnsi"/>
          <w:sz w:val="26"/>
          <w:szCs w:val="26"/>
          <w:lang w:val="en-US" w:eastAsia="vi-VN"/>
        </w:rPr>
      </w:pPr>
    </w:p>
    <w:p w:rsidR="004C5889" w:rsidRPr="00271DB2" w:rsidRDefault="004C5889" w:rsidP="009B0F8A">
      <w:pPr>
        <w:spacing w:before="120" w:after="120"/>
        <w:ind w:firstLine="720"/>
        <w:jc w:val="both"/>
        <w:rPr>
          <w:rFonts w:asciiTheme="majorHAnsi" w:eastAsia="Times New Roman" w:hAnsiTheme="majorHAnsi" w:cstheme="majorHAnsi"/>
          <w:sz w:val="26"/>
          <w:szCs w:val="26"/>
          <w:lang w:val="en-US" w:eastAsia="vi-VN"/>
        </w:rPr>
      </w:pPr>
    </w:p>
    <w:p w:rsidR="004C5889" w:rsidRPr="00271DB2" w:rsidRDefault="004C5889" w:rsidP="009B0F8A">
      <w:pPr>
        <w:spacing w:before="120" w:after="120"/>
        <w:ind w:firstLine="720"/>
        <w:jc w:val="both"/>
        <w:rPr>
          <w:rFonts w:asciiTheme="majorHAnsi" w:eastAsia="Times New Roman" w:hAnsiTheme="majorHAnsi" w:cstheme="majorHAnsi"/>
          <w:sz w:val="26"/>
          <w:szCs w:val="26"/>
          <w:lang w:val="en-US" w:eastAsia="vi-VN"/>
        </w:rPr>
      </w:pPr>
    </w:p>
    <w:p w:rsidR="004C5889" w:rsidRPr="00271DB2" w:rsidRDefault="004C5889" w:rsidP="009B0F8A">
      <w:pPr>
        <w:spacing w:before="120" w:after="120"/>
        <w:ind w:firstLine="720"/>
        <w:jc w:val="both"/>
        <w:rPr>
          <w:rFonts w:asciiTheme="majorHAnsi" w:eastAsia="Times New Roman" w:hAnsiTheme="majorHAnsi" w:cstheme="majorHAnsi"/>
          <w:sz w:val="26"/>
          <w:szCs w:val="26"/>
          <w:lang w:val="en-US" w:eastAsia="vi-VN"/>
        </w:rPr>
      </w:pPr>
    </w:p>
    <w:p w:rsidR="004C5889" w:rsidRPr="00271DB2" w:rsidRDefault="004C5889" w:rsidP="00437FBB">
      <w:pPr>
        <w:spacing w:before="120" w:after="120"/>
        <w:jc w:val="both"/>
        <w:rPr>
          <w:rFonts w:asciiTheme="majorHAnsi" w:eastAsia="Times New Roman" w:hAnsiTheme="majorHAnsi" w:cstheme="majorHAnsi"/>
          <w:sz w:val="26"/>
          <w:szCs w:val="26"/>
          <w:lang w:val="en-US" w:eastAsia="vi-VN"/>
        </w:rPr>
      </w:pP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eastAsia="Times New Roman" w:hAnsiTheme="majorHAnsi" w:cstheme="majorHAnsi"/>
          <w:sz w:val="26"/>
          <w:szCs w:val="26"/>
          <w:lang w:eastAsia="vi-VN"/>
        </w:rPr>
        <w:t xml:space="preserve">- Phương án xử lý: </w:t>
      </w:r>
      <w:r w:rsidRPr="00271DB2">
        <w:rPr>
          <w:rFonts w:asciiTheme="majorHAnsi" w:hAnsiTheme="majorHAnsi" w:cstheme="majorHAnsi"/>
          <w:sz w:val="26"/>
          <w:szCs w:val="26"/>
        </w:rPr>
        <w:t>Tách dòng 10 số tại VKFTA, cụ thể như sau:</w:t>
      </w:r>
    </w:p>
    <w:p w:rsidR="009B0F8A" w:rsidRPr="00271DB2" w:rsidRDefault="009B0F8A" w:rsidP="009B0F8A">
      <w:pPr>
        <w:spacing w:before="120" w:after="120"/>
        <w:ind w:left="2880" w:hanging="2160"/>
        <w:jc w:val="both"/>
        <w:rPr>
          <w:rFonts w:asciiTheme="majorHAnsi" w:hAnsiTheme="majorHAnsi" w:cstheme="majorHAnsi"/>
          <w:sz w:val="26"/>
          <w:szCs w:val="26"/>
        </w:rPr>
      </w:pPr>
      <w:r w:rsidRPr="00271DB2">
        <w:rPr>
          <w:rFonts w:asciiTheme="majorHAnsi" w:hAnsiTheme="majorHAnsi" w:cstheme="majorHAnsi"/>
          <w:sz w:val="26"/>
          <w:szCs w:val="26"/>
        </w:rPr>
        <w:t>8524.9x.00.10</w:t>
      </w:r>
      <w:r w:rsidRPr="00271DB2">
        <w:rPr>
          <w:rFonts w:asciiTheme="majorHAnsi" w:hAnsiTheme="majorHAnsi" w:cstheme="majorHAnsi"/>
          <w:sz w:val="26"/>
          <w:szCs w:val="26"/>
        </w:rPr>
        <w:tab/>
        <w:t>- - - Dùng cho màn hình dẹt (Tương quan với mã 8529.90.94)</w:t>
      </w:r>
    </w:p>
    <w:p w:rsidR="009B0F8A" w:rsidRPr="00271DB2" w:rsidRDefault="009B0F8A" w:rsidP="009B0F8A">
      <w:pPr>
        <w:spacing w:before="120" w:after="120"/>
        <w:ind w:left="2880" w:hanging="2160"/>
        <w:jc w:val="both"/>
        <w:rPr>
          <w:rFonts w:asciiTheme="majorHAnsi" w:hAnsiTheme="majorHAnsi" w:cstheme="majorHAnsi"/>
          <w:sz w:val="26"/>
          <w:szCs w:val="26"/>
        </w:rPr>
      </w:pPr>
      <w:r w:rsidRPr="00271DB2">
        <w:rPr>
          <w:rFonts w:asciiTheme="majorHAnsi" w:hAnsiTheme="majorHAnsi" w:cstheme="majorHAnsi"/>
          <w:sz w:val="26"/>
          <w:szCs w:val="26"/>
        </w:rPr>
        <w:t>8524.9x.00.20</w:t>
      </w:r>
      <w:r w:rsidRPr="00271DB2">
        <w:rPr>
          <w:rFonts w:asciiTheme="majorHAnsi" w:hAnsiTheme="majorHAnsi" w:cstheme="majorHAnsi"/>
          <w:sz w:val="26"/>
          <w:szCs w:val="26"/>
        </w:rPr>
        <w:tab/>
        <w:t>- - - Của điện thoại di động (cellular telephones) (Tương quan với mã 8517.70.21)</w:t>
      </w:r>
    </w:p>
    <w:p w:rsidR="009B0F8A" w:rsidRPr="00271DB2" w:rsidRDefault="009B0F8A" w:rsidP="009B0F8A">
      <w:pPr>
        <w:spacing w:before="120" w:after="120"/>
        <w:ind w:left="2880" w:hanging="2160"/>
        <w:jc w:val="both"/>
        <w:rPr>
          <w:rFonts w:asciiTheme="majorHAnsi" w:hAnsiTheme="majorHAnsi" w:cstheme="majorHAnsi"/>
          <w:sz w:val="26"/>
          <w:szCs w:val="26"/>
        </w:rPr>
      </w:pPr>
      <w:r w:rsidRPr="00271DB2">
        <w:rPr>
          <w:rFonts w:asciiTheme="majorHAnsi" w:hAnsiTheme="majorHAnsi" w:cstheme="majorHAnsi"/>
          <w:sz w:val="26"/>
          <w:szCs w:val="26"/>
        </w:rPr>
        <w:t>8524.9x.00.30</w:t>
      </w:r>
      <w:r w:rsidRPr="00271DB2">
        <w:rPr>
          <w:rFonts w:asciiTheme="majorHAnsi" w:hAnsiTheme="majorHAnsi" w:cstheme="majorHAnsi"/>
          <w:sz w:val="26"/>
          <w:szCs w:val="26"/>
        </w:rPr>
        <w:tab/>
        <w:t>- - - Của máy thuộc nhóm 84.71(Tương quan với mã 8473.30.90)</w:t>
      </w:r>
    </w:p>
    <w:p w:rsidR="009B0F8A" w:rsidRPr="00271DB2" w:rsidRDefault="00426AF0"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2</w:t>
      </w:r>
      <w:r w:rsidR="00DB004C" w:rsidRPr="00271DB2">
        <w:rPr>
          <w:rFonts w:asciiTheme="majorHAnsi" w:hAnsiTheme="majorHAnsi" w:cstheme="majorHAnsi"/>
          <w:b/>
          <w:sz w:val="26"/>
          <w:szCs w:val="26"/>
        </w:rPr>
        <w:t>7</w:t>
      </w:r>
      <w:r w:rsidR="009B0F8A" w:rsidRPr="00271DB2">
        <w:rPr>
          <w:rFonts w:asciiTheme="majorHAnsi" w:hAnsiTheme="majorHAnsi" w:cstheme="majorHAnsi"/>
          <w:b/>
          <w:sz w:val="26"/>
          <w:szCs w:val="26"/>
        </w:rPr>
        <w:t>. Mã hàng 8529.90.99 (AHTN 2022) có mô tả Bộ phận chỉ dùng hoặc chủ yếu dùng với các thiết bị thuộc các nhóm từ 85.25 đến 85.28, loại khác</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Được gộp từ 2 Mã AHTN 2017 là Mã 8529.90.99: Bộ phận chỉ dùng hoặc chủ yếu dùng với các thiết bị thuộc các nhóm từ 85.25 đến 85.28, loại khác và Mã 9013.90.50: Bộ phận và phụ kiện, của hàng hoá thuộc phân nhóm 9013.80.20</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Chênh lệch thuế suất tại VKFTA cụ thể như sau:</w:t>
      </w:r>
    </w:p>
    <w:tbl>
      <w:tblPr>
        <w:tblStyle w:val="TableGrid"/>
        <w:tblW w:w="2963" w:type="pct"/>
        <w:jc w:val="center"/>
        <w:tblLook w:val="04A0"/>
      </w:tblPr>
      <w:tblGrid>
        <w:gridCol w:w="2897"/>
        <w:gridCol w:w="2606"/>
      </w:tblGrid>
      <w:tr w:rsidR="004C5889" w:rsidRPr="00271DB2" w:rsidTr="004C5889">
        <w:trPr>
          <w:jc w:val="center"/>
        </w:trPr>
        <w:tc>
          <w:tcPr>
            <w:tcW w:w="2632"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lastRenderedPageBreak/>
              <w:t>Mã hàng</w:t>
            </w:r>
          </w:p>
        </w:tc>
        <w:tc>
          <w:tcPr>
            <w:tcW w:w="2368"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VKFTA</w:t>
            </w:r>
          </w:p>
        </w:tc>
      </w:tr>
      <w:tr w:rsidR="004C5889" w:rsidRPr="00271DB2" w:rsidTr="004C5889">
        <w:trPr>
          <w:jc w:val="center"/>
        </w:trPr>
        <w:tc>
          <w:tcPr>
            <w:tcW w:w="2632"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8529.90.99</w:t>
            </w:r>
          </w:p>
        </w:tc>
        <w:tc>
          <w:tcPr>
            <w:tcW w:w="2368"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w:t>
            </w:r>
          </w:p>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(ưu đãi cho GIC)</w:t>
            </w:r>
          </w:p>
        </w:tc>
      </w:tr>
      <w:tr w:rsidR="004C5889" w:rsidRPr="00271DB2" w:rsidTr="004C5889">
        <w:trPr>
          <w:jc w:val="center"/>
        </w:trPr>
        <w:tc>
          <w:tcPr>
            <w:tcW w:w="2632"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9013.90.50</w:t>
            </w:r>
          </w:p>
        </w:tc>
        <w:tc>
          <w:tcPr>
            <w:tcW w:w="2368" w:type="pct"/>
            <w:vAlign w:val="center"/>
          </w:tcPr>
          <w:p w:rsidR="004C5889" w:rsidRPr="00271DB2" w:rsidRDefault="004C5889" w:rsidP="009B0F8A">
            <w:pPr>
              <w:spacing w:before="120" w:after="120"/>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w:t>
            </w:r>
          </w:p>
        </w:tc>
      </w:tr>
    </w:tbl>
    <w:p w:rsidR="009B0F8A" w:rsidRPr="00271DB2" w:rsidRDefault="009B0F8A" w:rsidP="009B0F8A">
      <w:pPr>
        <w:spacing w:before="120" w:after="120"/>
        <w:ind w:firstLine="720"/>
        <w:jc w:val="both"/>
        <w:rPr>
          <w:rFonts w:asciiTheme="majorHAnsi" w:eastAsia="Times New Roman" w:hAnsiTheme="majorHAnsi" w:cstheme="majorHAnsi"/>
          <w:sz w:val="26"/>
          <w:szCs w:val="26"/>
          <w:lang w:eastAsia="vi-VN"/>
        </w:rPr>
      </w:pPr>
      <w:r w:rsidRPr="00271DB2">
        <w:rPr>
          <w:rFonts w:asciiTheme="majorHAnsi" w:eastAsia="Times New Roman" w:hAnsiTheme="majorHAnsi" w:cstheme="majorHAnsi"/>
          <w:sz w:val="26"/>
          <w:szCs w:val="26"/>
          <w:lang w:eastAsia="vi-VN"/>
        </w:rPr>
        <w:t>- Do thuế suất MFN hiện hành là 0% do đó đề xuất không tách dòng. Không có tác động tới thu ngân sách đối với dòng hàng này.</w:t>
      </w:r>
    </w:p>
    <w:p w:rsidR="009B0F8A" w:rsidRPr="00271DB2" w:rsidRDefault="00DB004C" w:rsidP="009B0F8A">
      <w:pPr>
        <w:spacing w:before="120" w:after="120"/>
        <w:ind w:firstLine="720"/>
        <w:jc w:val="both"/>
        <w:rPr>
          <w:rFonts w:asciiTheme="majorHAnsi" w:hAnsiTheme="majorHAnsi" w:cstheme="majorHAnsi"/>
          <w:b/>
          <w:bCs/>
          <w:sz w:val="26"/>
          <w:szCs w:val="26"/>
        </w:rPr>
      </w:pPr>
      <w:r w:rsidRPr="00271DB2">
        <w:rPr>
          <w:rFonts w:asciiTheme="majorHAnsi" w:hAnsiTheme="majorHAnsi" w:cstheme="majorHAnsi"/>
          <w:b/>
          <w:bCs/>
          <w:sz w:val="26"/>
          <w:szCs w:val="26"/>
        </w:rPr>
        <w:t>28</w:t>
      </w:r>
      <w:r w:rsidR="009B0F8A" w:rsidRPr="00271DB2">
        <w:rPr>
          <w:rFonts w:asciiTheme="majorHAnsi" w:hAnsiTheme="majorHAnsi" w:cstheme="majorHAnsi"/>
          <w:b/>
          <w:bCs/>
          <w:sz w:val="26"/>
          <w:szCs w:val="26"/>
        </w:rPr>
        <w:t>. Mã hàng 8704.43.69 (AHTN 2022) có mô tả Loại khác</w:t>
      </w:r>
    </w:p>
    <w:p w:rsidR="009B0F8A" w:rsidRPr="00271DB2" w:rsidRDefault="009B0F8A" w:rsidP="009B0F8A">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 xml:space="preserve">- Được gộp từ </w:t>
      </w:r>
      <w:r w:rsidR="00FC64E2" w:rsidRPr="00271DB2">
        <w:rPr>
          <w:rFonts w:asciiTheme="majorHAnsi" w:hAnsiTheme="majorHAnsi" w:cstheme="majorHAnsi"/>
          <w:bCs/>
          <w:sz w:val="26"/>
          <w:szCs w:val="26"/>
        </w:rPr>
        <w:t>một phần của hai</w:t>
      </w:r>
      <w:r w:rsidRPr="00271DB2">
        <w:rPr>
          <w:rFonts w:asciiTheme="majorHAnsi" w:hAnsiTheme="majorHAnsi" w:cstheme="majorHAnsi"/>
          <w:bCs/>
          <w:sz w:val="26"/>
          <w:szCs w:val="26"/>
        </w:rPr>
        <w:t xml:space="preserve"> mã là 8704.23.66 có mô tả Ô tô tự đổ và 8704.23.69 có mô tả Loại khác.</w:t>
      </w:r>
    </w:p>
    <w:p w:rsidR="009B0F8A" w:rsidRPr="00271DB2" w:rsidRDefault="009B0F8A" w:rsidP="009B0F8A">
      <w:pPr>
        <w:spacing w:before="120" w:after="120"/>
        <w:jc w:val="both"/>
        <w:rPr>
          <w:rFonts w:asciiTheme="majorHAnsi" w:hAnsiTheme="majorHAnsi" w:cstheme="majorHAnsi"/>
          <w:bCs/>
          <w:sz w:val="26"/>
          <w:szCs w:val="26"/>
        </w:rPr>
      </w:pPr>
      <w:r w:rsidRPr="00271DB2">
        <w:rPr>
          <w:rFonts w:asciiTheme="majorHAnsi" w:hAnsiTheme="majorHAnsi" w:cstheme="majorHAnsi"/>
          <w:bCs/>
          <w:sz w:val="26"/>
          <w:szCs w:val="26"/>
        </w:rPr>
        <w:tab/>
        <w:t>- Chênh lệch thuế suất tại VKFTA</w:t>
      </w:r>
    </w:p>
    <w:p w:rsidR="009B0F8A" w:rsidRPr="00271DB2" w:rsidRDefault="009B0F8A" w:rsidP="009B0F8A">
      <w:pPr>
        <w:spacing w:before="120" w:after="120"/>
        <w:jc w:val="both"/>
        <w:rPr>
          <w:rFonts w:asciiTheme="majorHAnsi" w:hAnsiTheme="majorHAnsi" w:cstheme="majorHAnsi"/>
          <w:bCs/>
          <w:sz w:val="26"/>
          <w:szCs w:val="26"/>
        </w:rPr>
      </w:pPr>
      <w:r w:rsidRPr="00271DB2">
        <w:rPr>
          <w:rFonts w:asciiTheme="majorHAnsi" w:hAnsiTheme="majorHAnsi" w:cstheme="majorHAnsi"/>
          <w:bCs/>
          <w:sz w:val="26"/>
          <w:szCs w:val="26"/>
        </w:rPr>
        <w:tab/>
        <w:t>- Phương án xử lý: Tách dòng 10 số đối với các FTA có thuế suất khác biệt:</w:t>
      </w:r>
    </w:p>
    <w:p w:rsidR="009B0F8A" w:rsidRPr="00271DB2" w:rsidRDefault="009B0F8A" w:rsidP="009B0F8A">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8704.43.69</w:t>
      </w:r>
      <w:r w:rsidRPr="00271DB2">
        <w:rPr>
          <w:rFonts w:asciiTheme="majorHAnsi" w:hAnsiTheme="majorHAnsi" w:cstheme="majorHAnsi"/>
          <w:bCs/>
          <w:sz w:val="26"/>
          <w:szCs w:val="26"/>
        </w:rPr>
        <w:tab/>
      </w:r>
      <w:r w:rsidRPr="00271DB2">
        <w:rPr>
          <w:rFonts w:asciiTheme="majorHAnsi" w:hAnsiTheme="majorHAnsi" w:cstheme="majorHAnsi"/>
          <w:bCs/>
          <w:sz w:val="26"/>
          <w:szCs w:val="26"/>
        </w:rPr>
        <w:tab/>
        <w:t>- - - - - Loại khác:</w:t>
      </w:r>
      <w:r w:rsidRPr="00271DB2">
        <w:rPr>
          <w:rFonts w:asciiTheme="majorHAnsi" w:hAnsiTheme="majorHAnsi" w:cstheme="majorHAnsi"/>
          <w:bCs/>
          <w:sz w:val="26"/>
          <w:szCs w:val="26"/>
        </w:rPr>
        <w:tab/>
      </w:r>
    </w:p>
    <w:p w:rsidR="009B0F8A" w:rsidRPr="00271DB2" w:rsidRDefault="009B0F8A" w:rsidP="009B0F8A">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8704.43.69.10</w:t>
      </w:r>
      <w:r w:rsidRPr="00271DB2">
        <w:rPr>
          <w:rFonts w:asciiTheme="majorHAnsi" w:hAnsiTheme="majorHAnsi" w:cstheme="majorHAnsi"/>
          <w:bCs/>
          <w:sz w:val="26"/>
          <w:szCs w:val="26"/>
        </w:rPr>
        <w:tab/>
        <w:t>- - - - - - Ô tô tự đổ</w:t>
      </w:r>
      <w:r w:rsidRPr="00271DB2">
        <w:rPr>
          <w:rFonts w:asciiTheme="majorHAnsi" w:hAnsiTheme="majorHAnsi" w:cstheme="majorHAnsi"/>
          <w:bCs/>
          <w:sz w:val="26"/>
          <w:szCs w:val="26"/>
        </w:rPr>
        <w:tab/>
        <w:t>(Tương quan với mã 8704.23.66)</w:t>
      </w:r>
    </w:p>
    <w:p w:rsidR="009B0F8A" w:rsidRPr="00271DB2" w:rsidRDefault="009B0F8A" w:rsidP="009B0F8A">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8704.43.69.90</w:t>
      </w:r>
      <w:r w:rsidRPr="00271DB2">
        <w:rPr>
          <w:rFonts w:asciiTheme="majorHAnsi" w:hAnsiTheme="majorHAnsi" w:cstheme="majorHAnsi"/>
          <w:bCs/>
          <w:sz w:val="26"/>
          <w:szCs w:val="26"/>
        </w:rPr>
        <w:tab/>
        <w:t>- - - - - - Loại khác (Tương quan với mã 8704.23.69)</w:t>
      </w:r>
    </w:p>
    <w:p w:rsidR="009B0F8A" w:rsidRPr="00271DB2" w:rsidRDefault="009B0F8A" w:rsidP="009B0F8A">
      <w:pPr>
        <w:spacing w:before="120" w:after="120"/>
        <w:ind w:firstLine="720"/>
        <w:jc w:val="both"/>
        <w:rPr>
          <w:rFonts w:asciiTheme="majorHAnsi" w:hAnsiTheme="majorHAnsi" w:cstheme="majorHAnsi"/>
          <w:b/>
          <w:sz w:val="26"/>
          <w:szCs w:val="26"/>
        </w:rPr>
      </w:pPr>
      <w:r w:rsidRPr="00271DB2">
        <w:rPr>
          <w:rFonts w:asciiTheme="majorHAnsi" w:hAnsiTheme="majorHAnsi" w:cstheme="majorHAnsi"/>
          <w:b/>
          <w:sz w:val="26"/>
          <w:szCs w:val="26"/>
        </w:rPr>
        <w:t>2</w:t>
      </w:r>
      <w:r w:rsidR="00DB004C" w:rsidRPr="00271DB2">
        <w:rPr>
          <w:rFonts w:asciiTheme="majorHAnsi" w:hAnsiTheme="majorHAnsi" w:cstheme="majorHAnsi"/>
          <w:b/>
          <w:sz w:val="26"/>
          <w:szCs w:val="26"/>
        </w:rPr>
        <w:t>9</w:t>
      </w:r>
      <w:r w:rsidRPr="00271DB2">
        <w:rPr>
          <w:rFonts w:asciiTheme="majorHAnsi" w:hAnsiTheme="majorHAnsi" w:cstheme="majorHAnsi"/>
          <w:b/>
          <w:sz w:val="26"/>
          <w:szCs w:val="26"/>
        </w:rPr>
        <w:t xml:space="preserve">. Mã hàng 8708.92.90 theo AHTN 2022 là ống xả, bộ giảm thanh và bộ phận của chúng dùng cho các loại xe thuộc nhóm 87.05. </w:t>
      </w:r>
    </w:p>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Mã hàng này tương quan toàn bộ với mã hàng tương ứng có mô tả giống hệt theo AHTN 2017, do đó, không ảnh hưởng cam kết thuế trong tất cả các FTA. Riêng CPTPP, AK và VK được tách thành các dòng 10 số như sau:</w:t>
      </w:r>
    </w:p>
    <w:tbl>
      <w:tblPr>
        <w:tblStyle w:val="TableGrid"/>
        <w:tblW w:w="0" w:type="auto"/>
        <w:tblLook w:val="04A0"/>
      </w:tblPr>
      <w:tblGrid>
        <w:gridCol w:w="1866"/>
        <w:gridCol w:w="2629"/>
        <w:gridCol w:w="1745"/>
        <w:gridCol w:w="1322"/>
        <w:gridCol w:w="1499"/>
      </w:tblGrid>
      <w:tr w:rsidR="009B0F8A" w:rsidRPr="00271DB2" w:rsidTr="009B0F8A">
        <w:tc>
          <w:tcPr>
            <w:tcW w:w="1866"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Mã hàng</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AHTN 2017</w:t>
            </w:r>
          </w:p>
        </w:tc>
        <w:tc>
          <w:tcPr>
            <w:tcW w:w="26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Mô tả hàng hóa</w:t>
            </w:r>
          </w:p>
        </w:tc>
        <w:tc>
          <w:tcPr>
            <w:tcW w:w="1745"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AK </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(hết lộ trình)</w:t>
            </w:r>
          </w:p>
        </w:tc>
        <w:tc>
          <w:tcPr>
            <w:tcW w:w="1322"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VK</w:t>
            </w:r>
          </w:p>
        </w:tc>
        <w:tc>
          <w:tcPr>
            <w:tcW w:w="149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CPTPP</w:t>
            </w:r>
          </w:p>
        </w:tc>
      </w:tr>
      <w:tr w:rsidR="009B0F8A" w:rsidRPr="00271DB2" w:rsidTr="009B0F8A">
        <w:tc>
          <w:tcPr>
            <w:tcW w:w="1866"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tc>
        <w:tc>
          <w:tcPr>
            <w:tcW w:w="2629"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Ống xả và bộ giảm thanh</w:t>
            </w:r>
          </w:p>
        </w:tc>
        <w:tc>
          <w:tcPr>
            <w:tcW w:w="1745"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w:t>
            </w:r>
          </w:p>
        </w:tc>
        <w:tc>
          <w:tcPr>
            <w:tcW w:w="1322"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15% (GIC)</w:t>
            </w:r>
          </w:p>
        </w:tc>
        <w:tc>
          <w:tcPr>
            <w:tcW w:w="149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r>
      <w:tr w:rsidR="009B0F8A" w:rsidRPr="00271DB2" w:rsidTr="009B0F8A">
        <w:tc>
          <w:tcPr>
            <w:tcW w:w="1866"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(CPTPP)</w:t>
            </w:r>
          </w:p>
        </w:tc>
        <w:tc>
          <w:tcPr>
            <w:tcW w:w="2629"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 Loại dùng cho xe vận tải hàng hoá có tổng trọng lượng có tải tối đa trên 20 tấn</w:t>
            </w:r>
          </w:p>
        </w:tc>
        <w:tc>
          <w:tcPr>
            <w:tcW w:w="1745"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322"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49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0,5% </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(0%-2023)</w:t>
            </w:r>
          </w:p>
        </w:tc>
      </w:tr>
      <w:tr w:rsidR="009B0F8A" w:rsidRPr="00271DB2" w:rsidTr="009B0F8A">
        <w:tc>
          <w:tcPr>
            <w:tcW w:w="1866"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8708.92.90.20</w:t>
            </w:r>
          </w:p>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(CPTPP)</w:t>
            </w:r>
          </w:p>
        </w:tc>
        <w:tc>
          <w:tcPr>
            <w:tcW w:w="2629"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 Loại khác</w:t>
            </w:r>
          </w:p>
        </w:tc>
        <w:tc>
          <w:tcPr>
            <w:tcW w:w="1745"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322"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49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8,1% </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(0%-2028)</w:t>
            </w:r>
          </w:p>
        </w:tc>
      </w:tr>
      <w:tr w:rsidR="009B0F8A" w:rsidRPr="00271DB2" w:rsidTr="009B0F8A">
        <w:tc>
          <w:tcPr>
            <w:tcW w:w="1866"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8708.92.90.90</w:t>
            </w:r>
          </w:p>
        </w:tc>
        <w:tc>
          <w:tcPr>
            <w:tcW w:w="2629"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Bộ phận</w:t>
            </w:r>
          </w:p>
        </w:tc>
        <w:tc>
          <w:tcPr>
            <w:tcW w:w="1745"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5%</w:t>
            </w:r>
          </w:p>
        </w:tc>
        <w:tc>
          <w:tcPr>
            <w:tcW w:w="1322"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5% </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(GIC)</w:t>
            </w:r>
          </w:p>
        </w:tc>
        <w:tc>
          <w:tcPr>
            <w:tcW w:w="149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0,8% </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(0%-2023)</w:t>
            </w:r>
          </w:p>
        </w:tc>
      </w:tr>
    </w:tbl>
    <w:p w:rsidR="009B0F8A" w:rsidRPr="00271DB2" w:rsidRDefault="009B0F8A" w:rsidP="009B0F8A">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lastRenderedPageBreak/>
        <w:t>- Phương án xử lý: Để hài hòa hóa mã số và mô tả hàng hóa giữa các biểu FTA, đề xuất tách thống nhất thành 03 mã 10 số như CPTPP theo AHTN 2017 trong cả 3 FTA bị ảnh hưởng, cụ thể:</w:t>
      </w:r>
    </w:p>
    <w:tbl>
      <w:tblPr>
        <w:tblStyle w:val="TableGrid"/>
        <w:tblW w:w="0" w:type="auto"/>
        <w:tblLook w:val="04A0"/>
      </w:tblPr>
      <w:tblGrid>
        <w:gridCol w:w="1833"/>
        <w:gridCol w:w="2255"/>
        <w:gridCol w:w="1777"/>
        <w:gridCol w:w="1711"/>
        <w:gridCol w:w="1711"/>
      </w:tblGrid>
      <w:tr w:rsidR="009B0F8A" w:rsidRPr="00271DB2" w:rsidTr="009B0F8A">
        <w:trPr>
          <w:trHeight w:val="360"/>
        </w:trPr>
        <w:tc>
          <w:tcPr>
            <w:tcW w:w="1875" w:type="dxa"/>
            <w:vMerge w:val="restart"/>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Mã hàng</w:t>
            </w:r>
          </w:p>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AHTN 2022</w:t>
            </w:r>
          </w:p>
        </w:tc>
        <w:tc>
          <w:tcPr>
            <w:tcW w:w="2733" w:type="dxa"/>
            <w:vMerge w:val="restart"/>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Mô tả hàng hóa</w:t>
            </w:r>
          </w:p>
        </w:tc>
        <w:tc>
          <w:tcPr>
            <w:tcW w:w="4679" w:type="dxa"/>
            <w:gridSpan w:val="3"/>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 xml:space="preserve"> Mã hàng AHTN 2017 tương quan</w:t>
            </w:r>
          </w:p>
        </w:tc>
      </w:tr>
      <w:tr w:rsidR="009B0F8A" w:rsidRPr="00271DB2" w:rsidTr="009B0F8A">
        <w:trPr>
          <w:trHeight w:val="360"/>
        </w:trPr>
        <w:tc>
          <w:tcPr>
            <w:tcW w:w="1875" w:type="dxa"/>
            <w:vMerge/>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2733" w:type="dxa"/>
            <w:vMerge/>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80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AK</w:t>
            </w:r>
          </w:p>
        </w:tc>
        <w:tc>
          <w:tcPr>
            <w:tcW w:w="135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VK</w:t>
            </w:r>
          </w:p>
        </w:tc>
        <w:tc>
          <w:tcPr>
            <w:tcW w:w="15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CPTPP</w:t>
            </w:r>
          </w:p>
        </w:tc>
      </w:tr>
      <w:tr w:rsidR="009B0F8A" w:rsidRPr="00271DB2" w:rsidTr="009B0F8A">
        <w:tc>
          <w:tcPr>
            <w:tcW w:w="1875"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w:t>
            </w:r>
          </w:p>
        </w:tc>
        <w:tc>
          <w:tcPr>
            <w:tcW w:w="2733"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Loại khác:</w:t>
            </w:r>
          </w:p>
        </w:tc>
        <w:tc>
          <w:tcPr>
            <w:tcW w:w="180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35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5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r>
      <w:tr w:rsidR="009B0F8A" w:rsidRPr="00271DB2" w:rsidTr="009B0F8A">
        <w:tc>
          <w:tcPr>
            <w:tcW w:w="1875"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p>
        </w:tc>
        <w:tc>
          <w:tcPr>
            <w:tcW w:w="2733"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Ống xả và bộ giảm thanh:</w:t>
            </w:r>
          </w:p>
        </w:tc>
        <w:tc>
          <w:tcPr>
            <w:tcW w:w="180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35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c>
          <w:tcPr>
            <w:tcW w:w="15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p>
        </w:tc>
      </w:tr>
      <w:tr w:rsidR="009B0F8A" w:rsidRPr="00271DB2" w:rsidTr="009B0F8A">
        <w:tc>
          <w:tcPr>
            <w:tcW w:w="1875"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8708.92.90.11</w:t>
            </w:r>
          </w:p>
        </w:tc>
        <w:tc>
          <w:tcPr>
            <w:tcW w:w="2733"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 Loại dùng cho xe vận tải hàng hoá có tổng trọng lượng có tải tối đa trên 20 tấn</w:t>
            </w:r>
          </w:p>
        </w:tc>
        <w:tc>
          <w:tcPr>
            <w:tcW w:w="180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tc>
        <w:tc>
          <w:tcPr>
            <w:tcW w:w="135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tc>
        <w:tc>
          <w:tcPr>
            <w:tcW w:w="15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tc>
      </w:tr>
      <w:tr w:rsidR="009B0F8A" w:rsidRPr="00271DB2" w:rsidTr="009B0F8A">
        <w:tc>
          <w:tcPr>
            <w:tcW w:w="1875"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8708.92.90.19</w:t>
            </w:r>
          </w:p>
        </w:tc>
        <w:tc>
          <w:tcPr>
            <w:tcW w:w="2733"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 Loại khác</w:t>
            </w:r>
          </w:p>
        </w:tc>
        <w:tc>
          <w:tcPr>
            <w:tcW w:w="180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tc>
        <w:tc>
          <w:tcPr>
            <w:tcW w:w="1350" w:type="dxa"/>
          </w:tcPr>
          <w:p w:rsidR="009B0F8A" w:rsidRPr="00271DB2" w:rsidRDefault="009B0F8A" w:rsidP="009B0F8A">
            <w:pPr>
              <w:spacing w:before="120" w:after="120" w:line="276" w:lineRule="auto"/>
              <w:rPr>
                <w:rFonts w:asciiTheme="majorHAnsi" w:hAnsiTheme="majorHAnsi" w:cstheme="majorHAnsi"/>
                <w:sz w:val="26"/>
                <w:szCs w:val="26"/>
                <w:lang w:val="en-US"/>
              </w:rPr>
            </w:pPr>
            <w:r w:rsidRPr="00271DB2">
              <w:rPr>
                <w:rFonts w:asciiTheme="majorHAnsi" w:hAnsiTheme="majorHAnsi" w:cstheme="majorHAnsi"/>
                <w:sz w:val="26"/>
                <w:szCs w:val="26"/>
                <w:lang w:val="en-US"/>
              </w:rPr>
              <w:t>8708.92.90.10</w:t>
            </w:r>
          </w:p>
        </w:tc>
        <w:tc>
          <w:tcPr>
            <w:tcW w:w="15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8708.92.90.20</w:t>
            </w:r>
          </w:p>
        </w:tc>
      </w:tr>
      <w:tr w:rsidR="009B0F8A" w:rsidRPr="00271DB2" w:rsidTr="009B0F8A">
        <w:tc>
          <w:tcPr>
            <w:tcW w:w="1875"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8708.92.90.90</w:t>
            </w:r>
          </w:p>
        </w:tc>
        <w:tc>
          <w:tcPr>
            <w:tcW w:w="2733" w:type="dxa"/>
          </w:tcPr>
          <w:p w:rsidR="009B0F8A" w:rsidRPr="00271DB2" w:rsidRDefault="009B0F8A" w:rsidP="009B0F8A">
            <w:pPr>
              <w:spacing w:before="120" w:after="120" w:line="276" w:lineRule="auto"/>
              <w:jc w:val="both"/>
              <w:rPr>
                <w:rFonts w:asciiTheme="majorHAnsi" w:hAnsiTheme="majorHAnsi" w:cstheme="majorHAnsi"/>
                <w:sz w:val="26"/>
                <w:szCs w:val="26"/>
                <w:lang w:val="en-US"/>
              </w:rPr>
            </w:pPr>
            <w:r w:rsidRPr="00271DB2">
              <w:rPr>
                <w:rFonts w:asciiTheme="majorHAnsi" w:hAnsiTheme="majorHAnsi" w:cstheme="majorHAnsi"/>
                <w:sz w:val="26"/>
                <w:szCs w:val="26"/>
                <w:lang w:val="en-US"/>
              </w:rPr>
              <w:t>- - - - Loại khác</w:t>
            </w:r>
          </w:p>
        </w:tc>
        <w:tc>
          <w:tcPr>
            <w:tcW w:w="180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8708.92.90.90</w:t>
            </w:r>
          </w:p>
        </w:tc>
        <w:tc>
          <w:tcPr>
            <w:tcW w:w="1350"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8708.92.90.90</w:t>
            </w:r>
          </w:p>
        </w:tc>
        <w:tc>
          <w:tcPr>
            <w:tcW w:w="1529" w:type="dxa"/>
          </w:tcPr>
          <w:p w:rsidR="009B0F8A" w:rsidRPr="00271DB2" w:rsidRDefault="009B0F8A" w:rsidP="009B0F8A">
            <w:pPr>
              <w:spacing w:before="120" w:after="120" w:line="276" w:lineRule="auto"/>
              <w:jc w:val="center"/>
              <w:rPr>
                <w:rFonts w:asciiTheme="majorHAnsi" w:hAnsiTheme="majorHAnsi" w:cstheme="majorHAnsi"/>
                <w:sz w:val="26"/>
                <w:szCs w:val="26"/>
                <w:lang w:val="en-US"/>
              </w:rPr>
            </w:pPr>
            <w:r w:rsidRPr="00271DB2">
              <w:rPr>
                <w:rFonts w:asciiTheme="majorHAnsi" w:hAnsiTheme="majorHAnsi" w:cstheme="majorHAnsi"/>
                <w:sz w:val="26"/>
                <w:szCs w:val="26"/>
                <w:lang w:val="en-US"/>
              </w:rPr>
              <w:t>8708.92.90.90</w:t>
            </w:r>
          </w:p>
        </w:tc>
      </w:tr>
    </w:tbl>
    <w:p w:rsidR="009B0F8A" w:rsidRPr="00271DB2" w:rsidRDefault="00DB087C" w:rsidP="00437FBB">
      <w:pPr>
        <w:tabs>
          <w:tab w:val="left" w:pos="0"/>
        </w:tabs>
        <w:spacing w:before="120" w:after="120"/>
        <w:ind w:left="720" w:firstLine="131"/>
        <w:jc w:val="both"/>
        <w:rPr>
          <w:rFonts w:asciiTheme="majorHAnsi" w:hAnsiTheme="majorHAnsi" w:cstheme="majorHAnsi"/>
          <w:b/>
          <w:bCs/>
          <w:sz w:val="26"/>
          <w:szCs w:val="26"/>
        </w:rPr>
      </w:pPr>
      <w:r w:rsidRPr="00271DB2">
        <w:rPr>
          <w:rFonts w:asciiTheme="majorHAnsi" w:hAnsiTheme="majorHAnsi" w:cstheme="majorHAnsi"/>
          <w:b/>
          <w:sz w:val="26"/>
          <w:szCs w:val="26"/>
        </w:rPr>
        <w:br/>
      </w:r>
      <w:r w:rsidR="00DB004C" w:rsidRPr="00271DB2">
        <w:rPr>
          <w:rFonts w:asciiTheme="majorHAnsi" w:hAnsiTheme="majorHAnsi" w:cstheme="majorHAnsi"/>
          <w:b/>
          <w:bCs/>
          <w:sz w:val="26"/>
          <w:szCs w:val="26"/>
        </w:rPr>
        <w:t>30</w:t>
      </w:r>
      <w:r w:rsidR="009B0F8A" w:rsidRPr="00271DB2">
        <w:rPr>
          <w:rFonts w:asciiTheme="majorHAnsi" w:hAnsiTheme="majorHAnsi" w:cstheme="majorHAnsi"/>
          <w:b/>
          <w:bCs/>
          <w:sz w:val="26"/>
          <w:szCs w:val="26"/>
        </w:rPr>
        <w:t xml:space="preserve">. Mã 9406.90.40 (AHTN 2022) có mô tả Loại khác, bằng xi măng, bằng bê tông hoặc đá nhân tạo (Nhà lắp ghép) </w:t>
      </w:r>
    </w:p>
    <w:p w:rsidR="009B0F8A" w:rsidRPr="00271DB2" w:rsidRDefault="009B0F8A" w:rsidP="009B0F8A">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 Mã hàng này giữ nguyên mã số và không thay đổi phạm vi so với AHTN 2017.</w:t>
      </w:r>
    </w:p>
    <w:p w:rsidR="009B0F8A" w:rsidRPr="00271DB2" w:rsidRDefault="009B0F8A" w:rsidP="009B0F8A">
      <w:pPr>
        <w:spacing w:before="120" w:after="120"/>
        <w:jc w:val="both"/>
        <w:rPr>
          <w:rFonts w:asciiTheme="majorHAnsi" w:hAnsiTheme="majorHAnsi" w:cstheme="majorHAnsi"/>
          <w:bCs/>
          <w:sz w:val="26"/>
          <w:szCs w:val="26"/>
        </w:rPr>
      </w:pPr>
      <w:r w:rsidRPr="00271DB2">
        <w:rPr>
          <w:rFonts w:asciiTheme="majorHAnsi" w:hAnsiTheme="majorHAnsi" w:cstheme="majorHAnsi"/>
          <w:bCs/>
          <w:sz w:val="26"/>
          <w:szCs w:val="26"/>
        </w:rPr>
        <w:tab/>
        <w:t>- Tạ</w:t>
      </w:r>
      <w:r w:rsidR="00BC37FD" w:rsidRPr="00271DB2">
        <w:rPr>
          <w:rFonts w:asciiTheme="majorHAnsi" w:hAnsiTheme="majorHAnsi" w:cstheme="majorHAnsi"/>
          <w:bCs/>
          <w:sz w:val="26"/>
          <w:szCs w:val="26"/>
        </w:rPr>
        <w:t>i VKFTA</w:t>
      </w:r>
      <w:r w:rsidRPr="00271DB2">
        <w:rPr>
          <w:rFonts w:asciiTheme="majorHAnsi" w:hAnsiTheme="majorHAnsi" w:cstheme="majorHAnsi"/>
          <w:bCs/>
          <w:sz w:val="26"/>
          <w:szCs w:val="26"/>
        </w:rPr>
        <w:t>, mã hàng này được tách thành 2 mã là 9406.90.40.10 có mô tả Bằng bê tông hoặc đá nhân tạo và 9406.90.40.20 có mô tả Bằng xi măng.</w:t>
      </w:r>
    </w:p>
    <w:p w:rsidR="00BC37FD" w:rsidRPr="00271DB2" w:rsidRDefault="009B0F8A" w:rsidP="00BC37FD">
      <w:pPr>
        <w:spacing w:before="120" w:after="120"/>
        <w:ind w:firstLine="720"/>
        <w:jc w:val="both"/>
        <w:rPr>
          <w:rFonts w:asciiTheme="majorHAnsi" w:hAnsiTheme="majorHAnsi" w:cstheme="majorHAnsi"/>
          <w:bCs/>
          <w:sz w:val="26"/>
          <w:szCs w:val="26"/>
        </w:rPr>
      </w:pPr>
      <w:r w:rsidRPr="00271DB2">
        <w:rPr>
          <w:rFonts w:asciiTheme="majorHAnsi" w:hAnsiTheme="majorHAnsi" w:cstheme="majorHAnsi"/>
          <w:bCs/>
          <w:sz w:val="26"/>
          <w:szCs w:val="26"/>
        </w:rPr>
        <w:t xml:space="preserve">- Chênh lệch thuế suất tại VKFTA là 5% và 13,5%. </w:t>
      </w:r>
    </w:p>
    <w:p w:rsidR="0093152F" w:rsidRPr="00271DB2" w:rsidRDefault="009B0F8A" w:rsidP="00BC37FD">
      <w:pPr>
        <w:spacing w:before="120" w:after="120"/>
        <w:ind w:firstLine="720"/>
        <w:jc w:val="both"/>
        <w:rPr>
          <w:rFonts w:asciiTheme="majorHAnsi" w:hAnsiTheme="majorHAnsi" w:cstheme="majorHAnsi"/>
          <w:sz w:val="26"/>
          <w:szCs w:val="26"/>
        </w:rPr>
      </w:pPr>
      <w:r w:rsidRPr="00271DB2">
        <w:rPr>
          <w:rFonts w:asciiTheme="majorHAnsi" w:hAnsiTheme="majorHAnsi" w:cstheme="majorHAnsi"/>
          <w:sz w:val="26"/>
          <w:szCs w:val="26"/>
        </w:rPr>
        <w:t>- Phương án xử lý: Bảo lưu phương án tách dòng tạ</w:t>
      </w:r>
      <w:r w:rsidR="00BC37FD" w:rsidRPr="00271DB2">
        <w:rPr>
          <w:rFonts w:asciiTheme="majorHAnsi" w:hAnsiTheme="majorHAnsi" w:cstheme="majorHAnsi"/>
          <w:sz w:val="26"/>
          <w:szCs w:val="26"/>
        </w:rPr>
        <w:t>i VKFTA.</w:t>
      </w:r>
    </w:p>
    <w:p w:rsidR="00947E60" w:rsidRPr="00271DB2" w:rsidRDefault="00437FBB" w:rsidP="00947E60">
      <w:pPr>
        <w:spacing w:before="120" w:after="120" w:line="271" w:lineRule="auto"/>
        <w:ind w:firstLine="567"/>
        <w:jc w:val="both"/>
        <w:rPr>
          <w:rFonts w:asciiTheme="majorHAnsi" w:hAnsiTheme="majorHAnsi" w:cstheme="majorHAnsi"/>
          <w:i/>
          <w:sz w:val="26"/>
          <w:szCs w:val="26"/>
        </w:rPr>
      </w:pPr>
      <w:r w:rsidRPr="00271DB2">
        <w:rPr>
          <w:rFonts w:asciiTheme="majorHAnsi" w:hAnsiTheme="majorHAnsi" w:cstheme="majorHAnsi"/>
          <w:b/>
          <w:sz w:val="26"/>
          <w:szCs w:val="26"/>
        </w:rPr>
        <w:t xml:space="preserve">31. </w:t>
      </w:r>
      <w:r w:rsidR="00947E60" w:rsidRPr="00271DB2">
        <w:rPr>
          <w:rFonts w:asciiTheme="majorHAnsi" w:hAnsiTheme="majorHAnsi" w:cstheme="majorHAnsi"/>
          <w:b/>
          <w:sz w:val="26"/>
          <w:szCs w:val="26"/>
        </w:rPr>
        <w:t>Về sản phẩm thuốc lá thuộc nhóm 24.04</w:t>
      </w:r>
      <w:r w:rsidR="00947E60" w:rsidRPr="00271DB2">
        <w:rPr>
          <w:rFonts w:asciiTheme="majorHAnsi" w:hAnsiTheme="majorHAnsi" w:cstheme="majorHAnsi"/>
          <w:b/>
          <w:sz w:val="26"/>
          <w:szCs w:val="26"/>
          <w:lang w:val="nb-NO"/>
        </w:rPr>
        <w:t>:</w:t>
      </w:r>
      <w:r w:rsidR="00947E60" w:rsidRPr="00271DB2">
        <w:rPr>
          <w:rFonts w:asciiTheme="majorHAnsi" w:hAnsiTheme="majorHAnsi" w:cstheme="majorHAnsi"/>
          <w:b/>
          <w:sz w:val="26"/>
          <w:szCs w:val="26"/>
        </w:rPr>
        <w:t xml:space="preserve"> </w:t>
      </w:r>
    </w:p>
    <w:p w:rsidR="003C3664" w:rsidRPr="00271DB2" w:rsidRDefault="003C3664" w:rsidP="003C3664">
      <w:pPr>
        <w:spacing w:before="60" w:after="60" w:line="240" w:lineRule="auto"/>
        <w:ind w:firstLine="567"/>
        <w:jc w:val="both"/>
        <w:rPr>
          <w:rFonts w:asciiTheme="majorHAnsi" w:hAnsiTheme="majorHAnsi" w:cstheme="majorHAnsi"/>
          <w:b/>
          <w:i/>
          <w:sz w:val="26"/>
          <w:szCs w:val="26"/>
        </w:rPr>
      </w:pPr>
      <w:bookmarkStart w:id="0" w:name="_Hlk105079911"/>
      <w:r w:rsidRPr="00271DB2">
        <w:rPr>
          <w:rFonts w:asciiTheme="majorHAnsi" w:hAnsiTheme="majorHAnsi" w:cstheme="majorHAnsi"/>
          <w:sz w:val="26"/>
          <w:szCs w:val="26"/>
        </w:rPr>
        <w:t>- Về sản phẩm thuốc lá thuộc nhóm HS 24.04: Theo danh mục AHTN 2022, Chương 24 về các mặt hàng “Thuốc lá và nguyên liệu thay thế lá thuốc lá đã chế biến” được bổ sung thêm các sản phẩm thuộc nhóm 24.04 là “Sản phẩm chứa lá thuốc lá, thuốc lá hoàn nguyên, nicotin, hoặc các nguyên liệu thay thế lá thuốc lá hoặc các nguyên liệu thay thế nicotin, dùng để hút mà không cần đốt cháy; các sản phẩm chứa nicotin khác dùng để nạp nicotin vào cơ thể con người” trên cơ sở sự phát triển của ngành hàng thuốc lá phi truyền thống như thuốc lá điện tử dạng gel, thuốc lá sử dụng nguyên liệu thay thế nicotin.</w:t>
      </w:r>
    </w:p>
    <w:p w:rsidR="003C3664" w:rsidRPr="00271DB2" w:rsidRDefault="003C3664" w:rsidP="003C3664">
      <w:pPr>
        <w:spacing w:before="60" w:after="60" w:line="240" w:lineRule="auto"/>
        <w:ind w:firstLine="567"/>
        <w:jc w:val="both"/>
        <w:rPr>
          <w:rFonts w:asciiTheme="majorHAnsi" w:hAnsiTheme="majorHAnsi" w:cstheme="majorHAnsi"/>
          <w:sz w:val="26"/>
          <w:szCs w:val="26"/>
        </w:rPr>
      </w:pPr>
      <w:r w:rsidRPr="00271DB2">
        <w:rPr>
          <w:rFonts w:asciiTheme="majorHAnsi" w:hAnsiTheme="majorHAnsi" w:cstheme="majorHAnsi"/>
          <w:sz w:val="26"/>
          <w:szCs w:val="26"/>
        </w:rPr>
        <w:t xml:space="preserve">Nhóm hàng này được hình thành trên cơ sở các sản phẩm là nguyên liệu thay thế lá thuốc lá (mã số 2403.99.30; 2403.99.90), các chất khác của sản phẩm, chế phẩm hóa </w:t>
      </w:r>
      <w:r w:rsidRPr="00271DB2">
        <w:rPr>
          <w:rFonts w:asciiTheme="majorHAnsi" w:hAnsiTheme="majorHAnsi" w:cstheme="majorHAnsi"/>
          <w:sz w:val="26"/>
          <w:szCs w:val="26"/>
        </w:rPr>
        <w:lastRenderedPageBreak/>
        <w:t>học của ngành công nghiệp hóa chất hoặc ngành công nghiệp có liên quan chưa được chi tiết hoặc ghi ở nơi khác (mã số 3824.99.99) và các chế phẩm thực phẩm chưa được chi tiết hoặc ghi ở nơi khác (mã số 2106.90.99). Tại bảng tương quan AHTN 2017-2022, có tất cả 10 mã hàng HS 2022 ở cấp độ 8 số của nhóm 2404 có tương quan với các mã HS 2017 lần lượt là 2403.99.30 (</w:t>
      </w:r>
      <w:r w:rsidR="00D378C4" w:rsidRPr="00271DB2">
        <w:rPr>
          <w:rFonts w:asciiTheme="majorHAnsi" w:hAnsiTheme="majorHAnsi" w:cstheme="majorHAnsi"/>
          <w:sz w:val="26"/>
          <w:szCs w:val="26"/>
        </w:rPr>
        <w:t>30%</w:t>
      </w:r>
      <w:r w:rsidRPr="00271DB2">
        <w:rPr>
          <w:rFonts w:asciiTheme="majorHAnsi" w:hAnsiTheme="majorHAnsi" w:cstheme="majorHAnsi"/>
          <w:sz w:val="26"/>
          <w:szCs w:val="26"/>
        </w:rPr>
        <w:t>), 2403.99.90 (</w:t>
      </w:r>
      <w:r w:rsidR="00D378C4" w:rsidRPr="00271DB2">
        <w:rPr>
          <w:rFonts w:asciiTheme="majorHAnsi" w:hAnsiTheme="majorHAnsi" w:cstheme="majorHAnsi"/>
          <w:sz w:val="26"/>
          <w:szCs w:val="26"/>
        </w:rPr>
        <w:t>30%</w:t>
      </w:r>
      <w:r w:rsidRPr="00271DB2">
        <w:rPr>
          <w:rFonts w:asciiTheme="majorHAnsi" w:hAnsiTheme="majorHAnsi" w:cstheme="majorHAnsi"/>
          <w:sz w:val="26"/>
          <w:szCs w:val="26"/>
        </w:rPr>
        <w:t>), 2106.90.99 (</w:t>
      </w:r>
      <w:r w:rsidR="00D378C4" w:rsidRPr="00271DB2">
        <w:rPr>
          <w:rFonts w:asciiTheme="majorHAnsi" w:hAnsiTheme="majorHAnsi" w:cstheme="majorHAnsi"/>
          <w:sz w:val="26"/>
          <w:szCs w:val="26"/>
        </w:rPr>
        <w:t>0%</w:t>
      </w:r>
      <w:r w:rsidRPr="00271DB2">
        <w:rPr>
          <w:rFonts w:asciiTheme="majorHAnsi" w:hAnsiTheme="majorHAnsi" w:cstheme="majorHAnsi"/>
          <w:sz w:val="26"/>
          <w:szCs w:val="26"/>
        </w:rPr>
        <w:t xml:space="preserve">) và 3824.99.99 (0%). Theo đó, nếu trường hợp thực hiện chuyển đổi theo tương quan </w:t>
      </w:r>
      <w:r w:rsidR="00D378C4" w:rsidRPr="00271DB2">
        <w:rPr>
          <w:rFonts w:asciiTheme="majorHAnsi" w:hAnsiTheme="majorHAnsi" w:cstheme="majorHAnsi"/>
          <w:sz w:val="26"/>
          <w:szCs w:val="26"/>
        </w:rPr>
        <w:t xml:space="preserve">AHTN 2017-2022 </w:t>
      </w:r>
      <w:r w:rsidRPr="00271DB2">
        <w:rPr>
          <w:rFonts w:asciiTheme="majorHAnsi" w:hAnsiTheme="majorHAnsi" w:cstheme="majorHAnsi"/>
          <w:sz w:val="26"/>
          <w:szCs w:val="26"/>
        </w:rPr>
        <w:t xml:space="preserve">có 8/10 mặt hàng của nhóm 2404 sẽ có thuế suất thấp </w:t>
      </w:r>
      <w:r w:rsidR="00D378C4" w:rsidRPr="00271DB2">
        <w:rPr>
          <w:rFonts w:asciiTheme="majorHAnsi" w:hAnsiTheme="majorHAnsi" w:cstheme="majorHAnsi"/>
          <w:sz w:val="26"/>
          <w:szCs w:val="26"/>
        </w:rPr>
        <w:t>là</w:t>
      </w:r>
      <w:r w:rsidRPr="00271DB2">
        <w:rPr>
          <w:rFonts w:asciiTheme="majorHAnsi" w:hAnsiTheme="majorHAnsi" w:cstheme="majorHAnsi"/>
          <w:sz w:val="26"/>
          <w:szCs w:val="26"/>
        </w:rPr>
        <w:t xml:space="preserve"> 0% năm 2022.</w:t>
      </w:r>
    </w:p>
    <w:p w:rsidR="003C3664" w:rsidRPr="00271DB2" w:rsidRDefault="003C3664" w:rsidP="003C3664">
      <w:pPr>
        <w:spacing w:before="60" w:after="60" w:line="240" w:lineRule="auto"/>
        <w:ind w:firstLine="567"/>
        <w:jc w:val="both"/>
        <w:rPr>
          <w:rFonts w:asciiTheme="majorHAnsi" w:hAnsiTheme="majorHAnsi" w:cstheme="majorHAnsi"/>
          <w:sz w:val="26"/>
          <w:szCs w:val="26"/>
        </w:rPr>
      </w:pPr>
      <w:r w:rsidRPr="00271DB2">
        <w:rPr>
          <w:rFonts w:asciiTheme="majorHAnsi" w:hAnsiTheme="majorHAnsi" w:cstheme="majorHAnsi"/>
          <w:sz w:val="26"/>
          <w:szCs w:val="26"/>
        </w:rPr>
        <w:t>Về việc phân loại, căn cứ Chú giải pháp lý Chương 21, Chương 38 và Chương 24 theo phiên bản AHTN 2022, các mặt hàng có chứa chuyên liệu thay thế lá thuốc lá và các chế p hẩm hóa học chưa nicotine hoặc thay thế nicotine dùng để hấp thụ vào cơ thể người đều không được phân loại vào nhóm 24.04, chịu chính sách quản lý tương tự như các mặt hàng thuốc lá thông thường khác thuộc Chương 24. Hiện nay, Bộ Tài chính (Tổng cục hải quan) đã có văn bản hướng dẫn phân loại các mặt hàng này vào Chương 24.</w:t>
      </w:r>
    </w:p>
    <w:p w:rsidR="003C3664" w:rsidRPr="00271DB2" w:rsidRDefault="003C3664" w:rsidP="003C3664">
      <w:pPr>
        <w:spacing w:before="60" w:after="60" w:line="240" w:lineRule="auto"/>
        <w:ind w:firstLine="567"/>
        <w:jc w:val="both"/>
        <w:rPr>
          <w:rFonts w:asciiTheme="majorHAnsi" w:hAnsiTheme="majorHAnsi" w:cstheme="majorHAnsi"/>
          <w:sz w:val="26"/>
          <w:szCs w:val="26"/>
        </w:rPr>
      </w:pPr>
      <w:r w:rsidRPr="00271DB2">
        <w:rPr>
          <w:rFonts w:asciiTheme="majorHAnsi" w:hAnsiTheme="majorHAnsi" w:cstheme="majorHAnsi"/>
          <w:sz w:val="26"/>
          <w:szCs w:val="26"/>
        </w:rPr>
        <w:t xml:space="preserve">Trường hợp thực hiện chuyển đổi theo tương quan </w:t>
      </w:r>
      <w:r w:rsidR="00AB211A" w:rsidRPr="00271DB2">
        <w:rPr>
          <w:rFonts w:asciiTheme="majorHAnsi" w:hAnsiTheme="majorHAnsi" w:cstheme="majorHAnsi"/>
          <w:sz w:val="26"/>
          <w:szCs w:val="26"/>
        </w:rPr>
        <w:t>AHTN 2017-2022</w:t>
      </w:r>
      <w:r w:rsidRPr="00271DB2">
        <w:rPr>
          <w:rFonts w:asciiTheme="majorHAnsi" w:hAnsiTheme="majorHAnsi" w:cstheme="majorHAnsi"/>
          <w:sz w:val="26"/>
          <w:szCs w:val="26"/>
        </w:rPr>
        <w:t xml:space="preserve">, </w:t>
      </w:r>
      <w:r w:rsidRPr="00271DB2">
        <w:rPr>
          <w:rFonts w:asciiTheme="majorHAnsi" w:hAnsiTheme="majorHAnsi" w:cstheme="majorHAnsi"/>
          <w:spacing w:val="-4"/>
          <w:sz w:val="26"/>
          <w:szCs w:val="26"/>
        </w:rPr>
        <w:t>8/10 mặt hàng của nhóm 2404 sẽ có thuế suất thấp 0%</w:t>
      </w:r>
      <w:r w:rsidRPr="00271DB2">
        <w:rPr>
          <w:rFonts w:asciiTheme="majorHAnsi" w:hAnsiTheme="majorHAnsi" w:cstheme="majorHAnsi"/>
          <w:sz w:val="26"/>
          <w:szCs w:val="26"/>
        </w:rPr>
        <w:t xml:space="preserve">. Tuy nhiên, nhóm mặt hàng thuốc lá thuộc Chương 24 là các mặt hàng nhạy cảm, do đó, Bộ Tài chính trình </w:t>
      </w:r>
      <w:r w:rsidR="00AB211A" w:rsidRPr="00271DB2">
        <w:rPr>
          <w:rFonts w:asciiTheme="majorHAnsi" w:hAnsiTheme="majorHAnsi" w:cstheme="majorHAnsi"/>
          <w:sz w:val="26"/>
          <w:szCs w:val="26"/>
        </w:rPr>
        <w:t>Chính phủ</w:t>
      </w:r>
      <w:r w:rsidRPr="00271DB2">
        <w:rPr>
          <w:rFonts w:asciiTheme="majorHAnsi" w:hAnsiTheme="majorHAnsi" w:cstheme="majorHAnsi"/>
          <w:sz w:val="26"/>
          <w:szCs w:val="26"/>
        </w:rPr>
        <w:t xml:space="preserve"> áp dụng chính sách thuế nhập khẩu ưu đãi đặc biệt các mặt hàng thuốc lá nhóm 2404 bằng mức thuế suất của các mặt hàng là nguyên liệu thay thế lá thuốc lá (mã số 2403.99.30; 2403.99.90), theo đó sẽ áp dụng chính sách thuế là </w:t>
      </w:r>
      <w:r w:rsidR="00AB211A" w:rsidRPr="00271DB2">
        <w:rPr>
          <w:rFonts w:asciiTheme="majorHAnsi" w:hAnsiTheme="majorHAnsi" w:cstheme="majorHAnsi"/>
          <w:sz w:val="26"/>
          <w:szCs w:val="26"/>
        </w:rPr>
        <w:t>30%</w:t>
      </w:r>
      <w:r w:rsidRPr="00271DB2">
        <w:rPr>
          <w:rFonts w:asciiTheme="majorHAnsi" w:hAnsiTheme="majorHAnsi" w:cstheme="majorHAnsi"/>
          <w:sz w:val="26"/>
          <w:szCs w:val="26"/>
        </w:rPr>
        <w:t>.</w:t>
      </w:r>
    </w:p>
    <w:p w:rsidR="00AB211A" w:rsidRPr="00271DB2" w:rsidRDefault="003C3664" w:rsidP="00383500">
      <w:pPr>
        <w:spacing w:before="60" w:after="60" w:line="240" w:lineRule="auto"/>
        <w:ind w:firstLine="567"/>
        <w:jc w:val="both"/>
        <w:rPr>
          <w:rFonts w:asciiTheme="majorHAnsi" w:hAnsiTheme="majorHAnsi" w:cstheme="majorHAnsi"/>
          <w:color w:val="000000"/>
          <w:sz w:val="26"/>
          <w:szCs w:val="26"/>
          <w:lang w:val="nl-NL"/>
        </w:rPr>
      </w:pPr>
      <w:r w:rsidRPr="00271DB2">
        <w:rPr>
          <w:rFonts w:asciiTheme="majorHAnsi" w:hAnsiTheme="majorHAnsi" w:cstheme="majorHAnsi"/>
          <w:sz w:val="26"/>
          <w:szCs w:val="26"/>
        </w:rPr>
        <w:t xml:space="preserve">- Các vấn đề dự kiến có thể phát sinh: </w:t>
      </w:r>
      <w:r w:rsidR="00AB211A" w:rsidRPr="00271DB2">
        <w:rPr>
          <w:rFonts w:asciiTheme="majorHAnsi" w:hAnsiTheme="majorHAnsi" w:cstheme="majorHAnsi"/>
          <w:color w:val="000000"/>
          <w:sz w:val="26"/>
          <w:szCs w:val="26"/>
          <w:lang w:val="nl-NL"/>
        </w:rPr>
        <w:t xml:space="preserve">Trong khuôn khổ thực thi Hiệp định VKFTA mặc dù không có cơ chế rà soát kết quả chuyển đổi, tuy nhiên vẫn có khả năng phát sinh yêu cầu tham vấn của </w:t>
      </w:r>
      <w:r w:rsidR="00383500" w:rsidRPr="00271DB2">
        <w:rPr>
          <w:rFonts w:asciiTheme="majorHAnsi" w:hAnsiTheme="majorHAnsi" w:cstheme="majorHAnsi"/>
          <w:color w:val="000000"/>
          <w:sz w:val="26"/>
          <w:szCs w:val="26"/>
          <w:lang w:val="nl-NL"/>
        </w:rPr>
        <w:t>đối tác</w:t>
      </w:r>
      <w:r w:rsidR="00AB211A" w:rsidRPr="00271DB2">
        <w:rPr>
          <w:rFonts w:asciiTheme="majorHAnsi" w:hAnsiTheme="majorHAnsi" w:cstheme="majorHAnsi"/>
          <w:color w:val="000000"/>
          <w:sz w:val="26"/>
          <w:szCs w:val="26"/>
          <w:lang w:val="nl-NL"/>
        </w:rPr>
        <w:t xml:space="preserve"> và đề nghị Việt Nam thực hiện chuyển đổi biểu thuế đảm bảo nguyên tắc không làm xói mòn cam kết, yêu cầu Việt Nam áp dụng thuế suất 0%, cũng như có thể phát sinh vướng mắc về thực thi cam kết từ doanh nghiệp.</w:t>
      </w:r>
    </w:p>
    <w:p w:rsidR="00947E60" w:rsidRPr="00E91E8D" w:rsidRDefault="003C3664" w:rsidP="00484B1B">
      <w:pPr>
        <w:spacing w:before="60" w:after="60" w:line="240" w:lineRule="auto"/>
        <w:ind w:firstLine="567"/>
        <w:jc w:val="both"/>
        <w:rPr>
          <w:rFonts w:asciiTheme="majorHAnsi" w:hAnsiTheme="majorHAnsi" w:cstheme="majorHAnsi"/>
          <w:sz w:val="26"/>
          <w:szCs w:val="26"/>
        </w:rPr>
      </w:pPr>
      <w:r w:rsidRPr="00271DB2">
        <w:rPr>
          <w:rFonts w:asciiTheme="majorHAnsi" w:hAnsiTheme="majorHAnsi" w:cstheme="majorHAnsi"/>
          <w:sz w:val="26"/>
          <w:szCs w:val="26"/>
        </w:rPr>
        <w:t>Trường hợp có vướng mắc trong thực thi sau này tại Ủy ban thực thi, các đối thoại sẽ được thực hiện trên cơ sở bảo vệ quan điểm thống nhất của Việt Nam và Tổ chức Hải quan thế giới đối với phân loại mặt hàng này (chịu chính sách quản lý tương tự như các mặt hàng thuốc lá thông thường khác), thể hiện chính sách và chủ trương phòng chống tác hại thuốc lá của Chính phủ Việt Nam cũng như dựa trên tính chất tham khảo không ràng buộc pháp lý của bảng tương quan. Tuy nhiên, hiện nay bảng tương quan chuyển đổi AHTN 2017 – 2022 đã được các nước ASEAN thông qua, do đó sẽ gặp khó khăn trong quá trình bảo vệ phương án quan điểm của Việt Nam.</w:t>
      </w:r>
      <w:bookmarkEnd w:id="0"/>
    </w:p>
    <w:sectPr w:rsidR="00947E60" w:rsidRPr="00E91E8D" w:rsidSect="0018127F">
      <w:head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A08" w:rsidRDefault="00882A08" w:rsidP="006B314F">
      <w:pPr>
        <w:spacing w:after="0" w:line="240" w:lineRule="auto"/>
      </w:pPr>
      <w:r>
        <w:separator/>
      </w:r>
    </w:p>
  </w:endnote>
  <w:endnote w:type="continuationSeparator" w:id="0">
    <w:p w:rsidR="00882A08" w:rsidRDefault="00882A08" w:rsidP="006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A08" w:rsidRDefault="00882A08" w:rsidP="006B314F">
      <w:pPr>
        <w:spacing w:after="0" w:line="240" w:lineRule="auto"/>
      </w:pPr>
      <w:r>
        <w:separator/>
      </w:r>
    </w:p>
  </w:footnote>
  <w:footnote w:type="continuationSeparator" w:id="0">
    <w:p w:rsidR="00882A08" w:rsidRDefault="00882A08" w:rsidP="006B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DE" w:rsidRDefault="00EA77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CC8756"/>
    <w:multiLevelType w:val="singleLevel"/>
    <w:tmpl w:val="9ECC8756"/>
    <w:lvl w:ilvl="0">
      <w:start w:val="1"/>
      <w:numFmt w:val="decimal"/>
      <w:suff w:val="space"/>
      <w:lvlText w:val="%1."/>
      <w:lvlJc w:val="left"/>
    </w:lvl>
  </w:abstractNum>
  <w:abstractNum w:abstractNumId="1">
    <w:nsid w:val="00573601"/>
    <w:multiLevelType w:val="hybridMultilevel"/>
    <w:tmpl w:val="2652A074"/>
    <w:lvl w:ilvl="0" w:tplc="795A018E">
      <w:start w:val="12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753E"/>
    <w:multiLevelType w:val="multilevel"/>
    <w:tmpl w:val="5802D5F4"/>
    <w:lvl w:ilvl="0">
      <w:start w:val="4011"/>
      <w:numFmt w:val="decimal"/>
      <w:lvlText w:val="%1"/>
      <w:lvlJc w:val="left"/>
      <w:pPr>
        <w:ind w:left="1610" w:hanging="1610"/>
      </w:pPr>
      <w:rPr>
        <w:rFonts w:hint="default"/>
        <w:color w:val="FF0000"/>
      </w:rPr>
    </w:lvl>
    <w:lvl w:ilvl="1">
      <w:start w:val="80"/>
      <w:numFmt w:val="decimal"/>
      <w:lvlText w:val="%1.%2"/>
      <w:lvlJc w:val="left"/>
      <w:pPr>
        <w:ind w:left="1610" w:hanging="1610"/>
      </w:pPr>
      <w:rPr>
        <w:rFonts w:hint="default"/>
        <w:color w:val="FF0000"/>
      </w:rPr>
    </w:lvl>
    <w:lvl w:ilvl="2">
      <w:start w:val="11"/>
      <w:numFmt w:val="decimal"/>
      <w:lvlText w:val="%1.%2.%3"/>
      <w:lvlJc w:val="left"/>
      <w:pPr>
        <w:ind w:left="1610" w:hanging="1610"/>
      </w:pPr>
      <w:rPr>
        <w:rFonts w:hint="default"/>
        <w:color w:val="FF0000"/>
      </w:rPr>
    </w:lvl>
    <w:lvl w:ilvl="3">
      <w:start w:val="10"/>
      <w:numFmt w:val="decimal"/>
      <w:lvlText w:val="%1.%2.%3.%4"/>
      <w:lvlJc w:val="left"/>
      <w:pPr>
        <w:ind w:left="1610" w:hanging="1610"/>
      </w:pPr>
      <w:rPr>
        <w:rFonts w:hint="default"/>
        <w:color w:val="FF0000"/>
      </w:rPr>
    </w:lvl>
    <w:lvl w:ilvl="4">
      <w:start w:val="1"/>
      <w:numFmt w:val="decimal"/>
      <w:lvlText w:val="%1.%2.%3.%4.%5"/>
      <w:lvlJc w:val="left"/>
      <w:pPr>
        <w:ind w:left="1610" w:hanging="1610"/>
      </w:pPr>
      <w:rPr>
        <w:rFonts w:hint="default"/>
        <w:color w:val="FF0000"/>
      </w:rPr>
    </w:lvl>
    <w:lvl w:ilvl="5">
      <w:start w:val="1"/>
      <w:numFmt w:val="decimal"/>
      <w:lvlText w:val="%1.%2.%3.%4.%5.%6"/>
      <w:lvlJc w:val="left"/>
      <w:pPr>
        <w:ind w:left="1610" w:hanging="1610"/>
      </w:pPr>
      <w:rPr>
        <w:rFonts w:hint="default"/>
        <w:color w:val="FF0000"/>
      </w:rPr>
    </w:lvl>
    <w:lvl w:ilvl="6">
      <w:start w:val="1"/>
      <w:numFmt w:val="decimal"/>
      <w:lvlText w:val="%1.%2.%3.%4.%5.%6.%7"/>
      <w:lvlJc w:val="left"/>
      <w:pPr>
        <w:ind w:left="1610" w:hanging="161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3">
    <w:nsid w:val="09D32584"/>
    <w:multiLevelType w:val="hybridMultilevel"/>
    <w:tmpl w:val="180CF8A8"/>
    <w:lvl w:ilvl="0" w:tplc="78D035B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64AEA"/>
    <w:multiLevelType w:val="multilevel"/>
    <w:tmpl w:val="4C0853FA"/>
    <w:lvl w:ilvl="0">
      <w:start w:val="4011"/>
      <w:numFmt w:val="decimal"/>
      <w:lvlText w:val="%1"/>
      <w:lvlJc w:val="left"/>
      <w:pPr>
        <w:ind w:left="1610" w:hanging="1610"/>
      </w:pPr>
      <w:rPr>
        <w:rFonts w:hint="default"/>
      </w:rPr>
    </w:lvl>
    <w:lvl w:ilvl="1">
      <w:start w:val="80"/>
      <w:numFmt w:val="decimal"/>
      <w:lvlText w:val="%1.%2"/>
      <w:lvlJc w:val="left"/>
      <w:pPr>
        <w:ind w:left="1610" w:hanging="1610"/>
      </w:pPr>
      <w:rPr>
        <w:rFonts w:hint="default"/>
      </w:rPr>
    </w:lvl>
    <w:lvl w:ilvl="2">
      <w:start w:val="11"/>
      <w:numFmt w:val="decimal"/>
      <w:lvlText w:val="%1.%2.%3"/>
      <w:lvlJc w:val="left"/>
      <w:pPr>
        <w:ind w:left="1610" w:hanging="1610"/>
      </w:pPr>
      <w:rPr>
        <w:rFonts w:hint="default"/>
      </w:rPr>
    </w:lvl>
    <w:lvl w:ilvl="3">
      <w:start w:val="10"/>
      <w:numFmt w:val="decimal"/>
      <w:lvlText w:val="%1.%2.%3.%4"/>
      <w:lvlJc w:val="left"/>
      <w:pPr>
        <w:ind w:left="1610" w:hanging="1610"/>
      </w:pPr>
      <w:rPr>
        <w:rFonts w:hint="default"/>
      </w:rPr>
    </w:lvl>
    <w:lvl w:ilvl="4">
      <w:start w:val="1"/>
      <w:numFmt w:val="decimal"/>
      <w:lvlText w:val="%1.%2.%3.%4.%5"/>
      <w:lvlJc w:val="left"/>
      <w:pPr>
        <w:ind w:left="1610" w:hanging="1610"/>
      </w:pPr>
      <w:rPr>
        <w:rFonts w:hint="default"/>
      </w:rPr>
    </w:lvl>
    <w:lvl w:ilvl="5">
      <w:start w:val="1"/>
      <w:numFmt w:val="decimal"/>
      <w:lvlText w:val="%1.%2.%3.%4.%5.%6"/>
      <w:lvlJc w:val="left"/>
      <w:pPr>
        <w:ind w:left="1610" w:hanging="1610"/>
      </w:pPr>
      <w:rPr>
        <w:rFonts w:hint="default"/>
      </w:rPr>
    </w:lvl>
    <w:lvl w:ilvl="6">
      <w:start w:val="1"/>
      <w:numFmt w:val="decimal"/>
      <w:lvlText w:val="%1.%2.%3.%4.%5.%6.%7"/>
      <w:lvlJc w:val="left"/>
      <w:pPr>
        <w:ind w:left="1610" w:hanging="161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472B65"/>
    <w:multiLevelType w:val="hybridMultilevel"/>
    <w:tmpl w:val="966651BE"/>
    <w:lvl w:ilvl="0" w:tplc="F3B06538">
      <w:start w:val="16"/>
      <w:numFmt w:val="bullet"/>
      <w:lvlText w:val=""/>
      <w:lvlJc w:val="left"/>
      <w:pPr>
        <w:ind w:left="928"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2C55"/>
    <w:multiLevelType w:val="hybridMultilevel"/>
    <w:tmpl w:val="8B420228"/>
    <w:lvl w:ilvl="0" w:tplc="B6BE0A68">
      <w:start w:val="401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D34F0"/>
    <w:multiLevelType w:val="hybridMultilevel"/>
    <w:tmpl w:val="440E434E"/>
    <w:lvl w:ilvl="0" w:tplc="357E92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843DD"/>
    <w:multiLevelType w:val="hybridMultilevel"/>
    <w:tmpl w:val="458EBFC6"/>
    <w:lvl w:ilvl="0" w:tplc="56683C36">
      <w:start w:val="8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A57AF"/>
    <w:multiLevelType w:val="hybridMultilevel"/>
    <w:tmpl w:val="0D2CA81C"/>
    <w:lvl w:ilvl="0" w:tplc="D2B2772C">
      <w:start w:val="2"/>
      <w:numFmt w:val="bullet"/>
      <w:suff w:val="space"/>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7DE0765"/>
    <w:multiLevelType w:val="hybridMultilevel"/>
    <w:tmpl w:val="3220529A"/>
    <w:lvl w:ilvl="0" w:tplc="EED028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215A7F"/>
    <w:multiLevelType w:val="multilevel"/>
    <w:tmpl w:val="F06E34EE"/>
    <w:lvl w:ilvl="0">
      <w:start w:val="8536"/>
      <w:numFmt w:val="decimal"/>
      <w:lvlText w:val="%1"/>
      <w:lvlJc w:val="left"/>
      <w:pPr>
        <w:ind w:left="1610" w:hanging="1610"/>
      </w:pPr>
      <w:rPr>
        <w:rFonts w:hint="default"/>
        <w:b/>
      </w:rPr>
    </w:lvl>
    <w:lvl w:ilvl="1">
      <w:start w:val="90"/>
      <w:numFmt w:val="decimal"/>
      <w:lvlText w:val="%1.%2"/>
      <w:lvlJc w:val="left"/>
      <w:pPr>
        <w:ind w:left="1850" w:hanging="1610"/>
      </w:pPr>
      <w:rPr>
        <w:rFonts w:hint="default"/>
        <w:b/>
      </w:rPr>
    </w:lvl>
    <w:lvl w:ilvl="2">
      <w:start w:val="99"/>
      <w:numFmt w:val="decimal"/>
      <w:lvlText w:val="%1.%2.%3"/>
      <w:lvlJc w:val="left"/>
      <w:pPr>
        <w:ind w:left="2090" w:hanging="1610"/>
      </w:pPr>
      <w:rPr>
        <w:rFonts w:hint="default"/>
        <w:b/>
      </w:rPr>
    </w:lvl>
    <w:lvl w:ilvl="3">
      <w:start w:val="90"/>
      <w:numFmt w:val="decimal"/>
      <w:lvlText w:val="%1.%2.%3.%4"/>
      <w:lvlJc w:val="left"/>
      <w:pPr>
        <w:ind w:left="2330" w:hanging="1610"/>
      </w:pPr>
      <w:rPr>
        <w:rFonts w:hint="default"/>
        <w:b/>
      </w:rPr>
    </w:lvl>
    <w:lvl w:ilvl="4">
      <w:start w:val="1"/>
      <w:numFmt w:val="decimal"/>
      <w:lvlText w:val="%1.%2.%3.%4.%5"/>
      <w:lvlJc w:val="left"/>
      <w:pPr>
        <w:ind w:left="2570" w:hanging="1610"/>
      </w:pPr>
      <w:rPr>
        <w:rFonts w:hint="default"/>
        <w:b/>
      </w:rPr>
    </w:lvl>
    <w:lvl w:ilvl="5">
      <w:start w:val="1"/>
      <w:numFmt w:val="decimal"/>
      <w:lvlText w:val="%1.%2.%3.%4.%5.%6"/>
      <w:lvlJc w:val="left"/>
      <w:pPr>
        <w:ind w:left="2810" w:hanging="1610"/>
      </w:pPr>
      <w:rPr>
        <w:rFonts w:hint="default"/>
        <w:b/>
      </w:rPr>
    </w:lvl>
    <w:lvl w:ilvl="6">
      <w:start w:val="1"/>
      <w:numFmt w:val="decimal"/>
      <w:lvlText w:val="%1.%2.%3.%4.%5.%6.%7"/>
      <w:lvlJc w:val="left"/>
      <w:pPr>
        <w:ind w:left="3050" w:hanging="161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12">
    <w:nsid w:val="3B637AD9"/>
    <w:multiLevelType w:val="hybridMultilevel"/>
    <w:tmpl w:val="9E4A004C"/>
    <w:lvl w:ilvl="0" w:tplc="2AF20074">
      <w:start w:val="600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9051A"/>
    <w:multiLevelType w:val="hybridMultilevel"/>
    <w:tmpl w:val="91B42186"/>
    <w:lvl w:ilvl="0" w:tplc="2D128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5016F"/>
    <w:multiLevelType w:val="hybridMultilevel"/>
    <w:tmpl w:val="780493A8"/>
    <w:lvl w:ilvl="0" w:tplc="524A48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8036E28"/>
    <w:multiLevelType w:val="hybridMultilevel"/>
    <w:tmpl w:val="FF3AF49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7482A"/>
    <w:multiLevelType w:val="hybridMultilevel"/>
    <w:tmpl w:val="81CA98C4"/>
    <w:lvl w:ilvl="0" w:tplc="1374C5D8">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D1160"/>
    <w:multiLevelType w:val="hybridMultilevel"/>
    <w:tmpl w:val="838E62AA"/>
    <w:lvl w:ilvl="0" w:tplc="F2AC6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471D5"/>
    <w:multiLevelType w:val="hybridMultilevel"/>
    <w:tmpl w:val="1DD28B0C"/>
    <w:lvl w:ilvl="0" w:tplc="B8A63E08">
      <w:start w:val="1"/>
      <w:numFmt w:val="bullet"/>
      <w:suff w:val="space"/>
      <w:lvlText w:val=""/>
      <w:lvlJc w:val="left"/>
      <w:pPr>
        <w:ind w:left="1287" w:hanging="360"/>
      </w:pPr>
      <w:rPr>
        <w:rFonts w:ascii="Wingdings" w:hAnsi="Wingding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9">
    <w:nsid w:val="4C9B08B4"/>
    <w:multiLevelType w:val="hybridMultilevel"/>
    <w:tmpl w:val="D70ECC5C"/>
    <w:lvl w:ilvl="0" w:tplc="D4E25E72">
      <w:start w:val="12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001EF"/>
    <w:multiLevelType w:val="hybridMultilevel"/>
    <w:tmpl w:val="E4BA6A16"/>
    <w:lvl w:ilvl="0" w:tplc="72DE14A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ED19BB"/>
    <w:multiLevelType w:val="hybridMultilevel"/>
    <w:tmpl w:val="69BAA44E"/>
    <w:lvl w:ilvl="0" w:tplc="5CD6D7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3709A"/>
    <w:multiLevelType w:val="hybridMultilevel"/>
    <w:tmpl w:val="071C1E0E"/>
    <w:lvl w:ilvl="0" w:tplc="042A0009">
      <w:start w:val="1"/>
      <w:numFmt w:val="bullet"/>
      <w:lvlText w:val=""/>
      <w:lvlJc w:val="left"/>
      <w:pPr>
        <w:ind w:left="1449" w:hanging="360"/>
      </w:pPr>
      <w:rPr>
        <w:rFonts w:ascii="Wingdings" w:hAnsi="Wingdings" w:hint="default"/>
      </w:rPr>
    </w:lvl>
    <w:lvl w:ilvl="1" w:tplc="042A0003" w:tentative="1">
      <w:start w:val="1"/>
      <w:numFmt w:val="bullet"/>
      <w:lvlText w:val="o"/>
      <w:lvlJc w:val="left"/>
      <w:pPr>
        <w:ind w:left="2169" w:hanging="360"/>
      </w:pPr>
      <w:rPr>
        <w:rFonts w:ascii="Courier New" w:hAnsi="Courier New" w:cs="Courier New" w:hint="default"/>
      </w:rPr>
    </w:lvl>
    <w:lvl w:ilvl="2" w:tplc="042A0005" w:tentative="1">
      <w:start w:val="1"/>
      <w:numFmt w:val="bullet"/>
      <w:lvlText w:val=""/>
      <w:lvlJc w:val="left"/>
      <w:pPr>
        <w:ind w:left="2889" w:hanging="360"/>
      </w:pPr>
      <w:rPr>
        <w:rFonts w:ascii="Wingdings" w:hAnsi="Wingdings" w:hint="default"/>
      </w:rPr>
    </w:lvl>
    <w:lvl w:ilvl="3" w:tplc="042A0001" w:tentative="1">
      <w:start w:val="1"/>
      <w:numFmt w:val="bullet"/>
      <w:lvlText w:val=""/>
      <w:lvlJc w:val="left"/>
      <w:pPr>
        <w:ind w:left="3609" w:hanging="360"/>
      </w:pPr>
      <w:rPr>
        <w:rFonts w:ascii="Symbol" w:hAnsi="Symbol" w:hint="default"/>
      </w:rPr>
    </w:lvl>
    <w:lvl w:ilvl="4" w:tplc="042A0003" w:tentative="1">
      <w:start w:val="1"/>
      <w:numFmt w:val="bullet"/>
      <w:lvlText w:val="o"/>
      <w:lvlJc w:val="left"/>
      <w:pPr>
        <w:ind w:left="4329" w:hanging="360"/>
      </w:pPr>
      <w:rPr>
        <w:rFonts w:ascii="Courier New" w:hAnsi="Courier New" w:cs="Courier New" w:hint="default"/>
      </w:rPr>
    </w:lvl>
    <w:lvl w:ilvl="5" w:tplc="042A0005" w:tentative="1">
      <w:start w:val="1"/>
      <w:numFmt w:val="bullet"/>
      <w:lvlText w:val=""/>
      <w:lvlJc w:val="left"/>
      <w:pPr>
        <w:ind w:left="5049" w:hanging="360"/>
      </w:pPr>
      <w:rPr>
        <w:rFonts w:ascii="Wingdings" w:hAnsi="Wingdings" w:hint="default"/>
      </w:rPr>
    </w:lvl>
    <w:lvl w:ilvl="6" w:tplc="042A0001" w:tentative="1">
      <w:start w:val="1"/>
      <w:numFmt w:val="bullet"/>
      <w:lvlText w:val=""/>
      <w:lvlJc w:val="left"/>
      <w:pPr>
        <w:ind w:left="5769" w:hanging="360"/>
      </w:pPr>
      <w:rPr>
        <w:rFonts w:ascii="Symbol" w:hAnsi="Symbol" w:hint="default"/>
      </w:rPr>
    </w:lvl>
    <w:lvl w:ilvl="7" w:tplc="042A0003" w:tentative="1">
      <w:start w:val="1"/>
      <w:numFmt w:val="bullet"/>
      <w:lvlText w:val="o"/>
      <w:lvlJc w:val="left"/>
      <w:pPr>
        <w:ind w:left="6489" w:hanging="360"/>
      </w:pPr>
      <w:rPr>
        <w:rFonts w:ascii="Courier New" w:hAnsi="Courier New" w:cs="Courier New" w:hint="default"/>
      </w:rPr>
    </w:lvl>
    <w:lvl w:ilvl="8" w:tplc="042A0005" w:tentative="1">
      <w:start w:val="1"/>
      <w:numFmt w:val="bullet"/>
      <w:lvlText w:val=""/>
      <w:lvlJc w:val="left"/>
      <w:pPr>
        <w:ind w:left="7209" w:hanging="360"/>
      </w:pPr>
      <w:rPr>
        <w:rFonts w:ascii="Wingdings" w:hAnsi="Wingdings" w:hint="default"/>
      </w:rPr>
    </w:lvl>
  </w:abstractNum>
  <w:abstractNum w:abstractNumId="23">
    <w:nsid w:val="59D50A03"/>
    <w:multiLevelType w:val="hybridMultilevel"/>
    <w:tmpl w:val="21A4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7767B"/>
    <w:multiLevelType w:val="hybridMultilevel"/>
    <w:tmpl w:val="6600870C"/>
    <w:lvl w:ilvl="0" w:tplc="844CBD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642FE"/>
    <w:multiLevelType w:val="hybridMultilevel"/>
    <w:tmpl w:val="3F2626FC"/>
    <w:lvl w:ilvl="0" w:tplc="DE8674F4">
      <w:start w:val="841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DCF75BB"/>
    <w:multiLevelType w:val="hybridMultilevel"/>
    <w:tmpl w:val="8A545C86"/>
    <w:lvl w:ilvl="0" w:tplc="D7D0E36E">
      <w:start w:val="3"/>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56235"/>
    <w:multiLevelType w:val="hybridMultilevel"/>
    <w:tmpl w:val="A89ABF48"/>
    <w:lvl w:ilvl="0" w:tplc="9698EE62">
      <w:start w:val="12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50793"/>
    <w:multiLevelType w:val="hybridMultilevel"/>
    <w:tmpl w:val="58402030"/>
    <w:lvl w:ilvl="0" w:tplc="564E4EE0">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5503B"/>
    <w:multiLevelType w:val="hybridMultilevel"/>
    <w:tmpl w:val="2588409C"/>
    <w:lvl w:ilvl="0" w:tplc="0C2E7E78">
      <w:start w:val="12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81868"/>
    <w:multiLevelType w:val="hybridMultilevel"/>
    <w:tmpl w:val="7152E5D6"/>
    <w:lvl w:ilvl="0" w:tplc="9EA6D9D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6"/>
  </w:num>
  <w:num w:numId="5">
    <w:abstractNumId w:val="1"/>
  </w:num>
  <w:num w:numId="6">
    <w:abstractNumId w:val="21"/>
  </w:num>
  <w:num w:numId="7">
    <w:abstractNumId w:val="19"/>
  </w:num>
  <w:num w:numId="8">
    <w:abstractNumId w:val="24"/>
  </w:num>
  <w:num w:numId="9">
    <w:abstractNumId w:val="3"/>
  </w:num>
  <w:num w:numId="10">
    <w:abstractNumId w:val="30"/>
  </w:num>
  <w:num w:numId="11">
    <w:abstractNumId w:val="27"/>
  </w:num>
  <w:num w:numId="12">
    <w:abstractNumId w:val="26"/>
  </w:num>
  <w:num w:numId="13">
    <w:abstractNumId w:val="29"/>
  </w:num>
  <w:num w:numId="14">
    <w:abstractNumId w:val="7"/>
  </w:num>
  <w:num w:numId="15">
    <w:abstractNumId w:val="15"/>
  </w:num>
  <w:num w:numId="16">
    <w:abstractNumId w:val="18"/>
  </w:num>
  <w:num w:numId="17">
    <w:abstractNumId w:val="6"/>
  </w:num>
  <w:num w:numId="18">
    <w:abstractNumId w:val="14"/>
  </w:num>
  <w:num w:numId="19">
    <w:abstractNumId w:val="28"/>
  </w:num>
  <w:num w:numId="20">
    <w:abstractNumId w:val="2"/>
  </w:num>
  <w:num w:numId="21">
    <w:abstractNumId w:val="10"/>
  </w:num>
  <w:num w:numId="22">
    <w:abstractNumId w:val="17"/>
  </w:num>
  <w:num w:numId="23">
    <w:abstractNumId w:val="4"/>
  </w:num>
  <w:num w:numId="24">
    <w:abstractNumId w:val="0"/>
  </w:num>
  <w:num w:numId="25">
    <w:abstractNumId w:val="13"/>
  </w:num>
  <w:num w:numId="26">
    <w:abstractNumId w:val="25"/>
  </w:num>
  <w:num w:numId="27">
    <w:abstractNumId w:val="11"/>
  </w:num>
  <w:num w:numId="28">
    <w:abstractNumId w:val="8"/>
  </w:num>
  <w:num w:numId="29">
    <w:abstractNumId w:val="5"/>
  </w:num>
  <w:num w:numId="30">
    <w:abstractNumId w:val="12"/>
  </w:num>
  <w:num w:numId="3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7B57"/>
    <w:rsid w:val="00001C73"/>
    <w:rsid w:val="0000470B"/>
    <w:rsid w:val="00007890"/>
    <w:rsid w:val="00012547"/>
    <w:rsid w:val="00020CFC"/>
    <w:rsid w:val="00023D6E"/>
    <w:rsid w:val="00026624"/>
    <w:rsid w:val="00055F99"/>
    <w:rsid w:val="00066BFE"/>
    <w:rsid w:val="000672A6"/>
    <w:rsid w:val="0008144E"/>
    <w:rsid w:val="000845F9"/>
    <w:rsid w:val="00095CDE"/>
    <w:rsid w:val="000A0B68"/>
    <w:rsid w:val="000A578F"/>
    <w:rsid w:val="000A57CB"/>
    <w:rsid w:val="000B3FBC"/>
    <w:rsid w:val="000D6457"/>
    <w:rsid w:val="000E00AF"/>
    <w:rsid w:val="000E318D"/>
    <w:rsid w:val="001003F6"/>
    <w:rsid w:val="001009A5"/>
    <w:rsid w:val="00112D8D"/>
    <w:rsid w:val="00115173"/>
    <w:rsid w:val="00116B07"/>
    <w:rsid w:val="001207E5"/>
    <w:rsid w:val="00124A36"/>
    <w:rsid w:val="0014558E"/>
    <w:rsid w:val="00145947"/>
    <w:rsid w:val="001557EF"/>
    <w:rsid w:val="0015599D"/>
    <w:rsid w:val="00164380"/>
    <w:rsid w:val="00165EC6"/>
    <w:rsid w:val="00167003"/>
    <w:rsid w:val="00177A03"/>
    <w:rsid w:val="00177B82"/>
    <w:rsid w:val="0018127F"/>
    <w:rsid w:val="00181EFB"/>
    <w:rsid w:val="0018225D"/>
    <w:rsid w:val="0018290A"/>
    <w:rsid w:val="00194BC2"/>
    <w:rsid w:val="00194C87"/>
    <w:rsid w:val="001B17DC"/>
    <w:rsid w:val="001B3115"/>
    <w:rsid w:val="001B4DC6"/>
    <w:rsid w:val="001C19B0"/>
    <w:rsid w:val="001C1A45"/>
    <w:rsid w:val="001C5136"/>
    <w:rsid w:val="001C5EF4"/>
    <w:rsid w:val="001D264E"/>
    <w:rsid w:val="001D2904"/>
    <w:rsid w:val="001D383A"/>
    <w:rsid w:val="001D4BF9"/>
    <w:rsid w:val="001E3D86"/>
    <w:rsid w:val="001E3D9C"/>
    <w:rsid w:val="001F6CEE"/>
    <w:rsid w:val="00204D61"/>
    <w:rsid w:val="00206D9E"/>
    <w:rsid w:val="00207001"/>
    <w:rsid w:val="0021546E"/>
    <w:rsid w:val="0021650F"/>
    <w:rsid w:val="0022248C"/>
    <w:rsid w:val="002322AD"/>
    <w:rsid w:val="0025220E"/>
    <w:rsid w:val="00255AE1"/>
    <w:rsid w:val="00262A44"/>
    <w:rsid w:val="00263B88"/>
    <w:rsid w:val="00265E12"/>
    <w:rsid w:val="00271CFC"/>
    <w:rsid w:val="00271DB2"/>
    <w:rsid w:val="00275BFE"/>
    <w:rsid w:val="00297474"/>
    <w:rsid w:val="002A43C1"/>
    <w:rsid w:val="002A4911"/>
    <w:rsid w:val="002A6F38"/>
    <w:rsid w:val="002B09F8"/>
    <w:rsid w:val="002B37CC"/>
    <w:rsid w:val="002F5D85"/>
    <w:rsid w:val="00304FDF"/>
    <w:rsid w:val="00313D04"/>
    <w:rsid w:val="00336F0A"/>
    <w:rsid w:val="00337A59"/>
    <w:rsid w:val="00337E52"/>
    <w:rsid w:val="00345A03"/>
    <w:rsid w:val="00352827"/>
    <w:rsid w:val="00355DD3"/>
    <w:rsid w:val="00366D99"/>
    <w:rsid w:val="003714DA"/>
    <w:rsid w:val="003808DE"/>
    <w:rsid w:val="00383500"/>
    <w:rsid w:val="00383BD5"/>
    <w:rsid w:val="00384827"/>
    <w:rsid w:val="003966AD"/>
    <w:rsid w:val="003977A0"/>
    <w:rsid w:val="003A2904"/>
    <w:rsid w:val="003A32FB"/>
    <w:rsid w:val="003A596D"/>
    <w:rsid w:val="003A7D63"/>
    <w:rsid w:val="003B40E0"/>
    <w:rsid w:val="003C3664"/>
    <w:rsid w:val="003C372F"/>
    <w:rsid w:val="003D040A"/>
    <w:rsid w:val="003D5FC0"/>
    <w:rsid w:val="003E2879"/>
    <w:rsid w:val="003E527D"/>
    <w:rsid w:val="003E5ED9"/>
    <w:rsid w:val="003F1106"/>
    <w:rsid w:val="00401FED"/>
    <w:rsid w:val="004041A4"/>
    <w:rsid w:val="004110EA"/>
    <w:rsid w:val="00415EDF"/>
    <w:rsid w:val="00416F8A"/>
    <w:rsid w:val="00426AF0"/>
    <w:rsid w:val="00427297"/>
    <w:rsid w:val="00430814"/>
    <w:rsid w:val="00437FBB"/>
    <w:rsid w:val="00463CF5"/>
    <w:rsid w:val="004837FB"/>
    <w:rsid w:val="00484B1B"/>
    <w:rsid w:val="004908BE"/>
    <w:rsid w:val="00495AAE"/>
    <w:rsid w:val="00497B9E"/>
    <w:rsid w:val="004B0329"/>
    <w:rsid w:val="004C5889"/>
    <w:rsid w:val="004E1F56"/>
    <w:rsid w:val="004E2C72"/>
    <w:rsid w:val="004F763B"/>
    <w:rsid w:val="00500FAE"/>
    <w:rsid w:val="005032E7"/>
    <w:rsid w:val="005054D9"/>
    <w:rsid w:val="00517009"/>
    <w:rsid w:val="00523C50"/>
    <w:rsid w:val="00524B91"/>
    <w:rsid w:val="005253AF"/>
    <w:rsid w:val="0053475B"/>
    <w:rsid w:val="0054437C"/>
    <w:rsid w:val="00546FE7"/>
    <w:rsid w:val="005505B8"/>
    <w:rsid w:val="00560753"/>
    <w:rsid w:val="005702CD"/>
    <w:rsid w:val="0057653C"/>
    <w:rsid w:val="0057743A"/>
    <w:rsid w:val="00586E29"/>
    <w:rsid w:val="00590863"/>
    <w:rsid w:val="0059374B"/>
    <w:rsid w:val="00597A19"/>
    <w:rsid w:val="005A43F0"/>
    <w:rsid w:val="005B49BE"/>
    <w:rsid w:val="005B7DF3"/>
    <w:rsid w:val="005C1FAB"/>
    <w:rsid w:val="005C765A"/>
    <w:rsid w:val="005D6E80"/>
    <w:rsid w:val="005E61AB"/>
    <w:rsid w:val="005F07C8"/>
    <w:rsid w:val="0062379F"/>
    <w:rsid w:val="006242C0"/>
    <w:rsid w:val="00625130"/>
    <w:rsid w:val="00631DFD"/>
    <w:rsid w:val="00633408"/>
    <w:rsid w:val="006453BA"/>
    <w:rsid w:val="00656EF3"/>
    <w:rsid w:val="00667E7D"/>
    <w:rsid w:val="006817D0"/>
    <w:rsid w:val="006842E6"/>
    <w:rsid w:val="00686F9B"/>
    <w:rsid w:val="00697F31"/>
    <w:rsid w:val="006A436F"/>
    <w:rsid w:val="006B010D"/>
    <w:rsid w:val="006B314F"/>
    <w:rsid w:val="006B61A7"/>
    <w:rsid w:val="006F12FF"/>
    <w:rsid w:val="006F1F30"/>
    <w:rsid w:val="006F22D0"/>
    <w:rsid w:val="00702328"/>
    <w:rsid w:val="00723CDD"/>
    <w:rsid w:val="0072414B"/>
    <w:rsid w:val="00727B57"/>
    <w:rsid w:val="00735B2A"/>
    <w:rsid w:val="00744F0F"/>
    <w:rsid w:val="007632E0"/>
    <w:rsid w:val="007710B8"/>
    <w:rsid w:val="0078415B"/>
    <w:rsid w:val="00786B22"/>
    <w:rsid w:val="007B07DC"/>
    <w:rsid w:val="007B63EB"/>
    <w:rsid w:val="007C5D7C"/>
    <w:rsid w:val="007D2667"/>
    <w:rsid w:val="007E001E"/>
    <w:rsid w:val="007E17A4"/>
    <w:rsid w:val="007E1CE6"/>
    <w:rsid w:val="00832D5F"/>
    <w:rsid w:val="00833935"/>
    <w:rsid w:val="00835066"/>
    <w:rsid w:val="008361AD"/>
    <w:rsid w:val="00840299"/>
    <w:rsid w:val="00847895"/>
    <w:rsid w:val="008502D9"/>
    <w:rsid w:val="00855D9D"/>
    <w:rsid w:val="00882A08"/>
    <w:rsid w:val="0088518D"/>
    <w:rsid w:val="0089095C"/>
    <w:rsid w:val="008B1B24"/>
    <w:rsid w:val="008B1C32"/>
    <w:rsid w:val="008B6808"/>
    <w:rsid w:val="008B764C"/>
    <w:rsid w:val="008C21C8"/>
    <w:rsid w:val="008D6A2E"/>
    <w:rsid w:val="008D6E5A"/>
    <w:rsid w:val="008E3CA6"/>
    <w:rsid w:val="008F08F0"/>
    <w:rsid w:val="0090039A"/>
    <w:rsid w:val="00904FF2"/>
    <w:rsid w:val="009248F3"/>
    <w:rsid w:val="00926E2D"/>
    <w:rsid w:val="0093152F"/>
    <w:rsid w:val="00936397"/>
    <w:rsid w:val="00943761"/>
    <w:rsid w:val="00947E60"/>
    <w:rsid w:val="009531F0"/>
    <w:rsid w:val="00962C0F"/>
    <w:rsid w:val="009665A6"/>
    <w:rsid w:val="00973053"/>
    <w:rsid w:val="00980F82"/>
    <w:rsid w:val="00992B98"/>
    <w:rsid w:val="00993932"/>
    <w:rsid w:val="009941BA"/>
    <w:rsid w:val="0099719B"/>
    <w:rsid w:val="0099761B"/>
    <w:rsid w:val="009A088C"/>
    <w:rsid w:val="009A300D"/>
    <w:rsid w:val="009A37C7"/>
    <w:rsid w:val="009A6E72"/>
    <w:rsid w:val="009B0F8A"/>
    <w:rsid w:val="009C528D"/>
    <w:rsid w:val="009D0582"/>
    <w:rsid w:val="009D07A6"/>
    <w:rsid w:val="009D764E"/>
    <w:rsid w:val="009D7959"/>
    <w:rsid w:val="009E7863"/>
    <w:rsid w:val="009F50A5"/>
    <w:rsid w:val="00A0259F"/>
    <w:rsid w:val="00A13A0C"/>
    <w:rsid w:val="00A14BC8"/>
    <w:rsid w:val="00A343DA"/>
    <w:rsid w:val="00A37E19"/>
    <w:rsid w:val="00A40980"/>
    <w:rsid w:val="00A43DB5"/>
    <w:rsid w:val="00A522F2"/>
    <w:rsid w:val="00A534F7"/>
    <w:rsid w:val="00A55D3D"/>
    <w:rsid w:val="00A65D90"/>
    <w:rsid w:val="00A76E7A"/>
    <w:rsid w:val="00A77559"/>
    <w:rsid w:val="00A81151"/>
    <w:rsid w:val="00A92F1F"/>
    <w:rsid w:val="00A9590E"/>
    <w:rsid w:val="00AA3994"/>
    <w:rsid w:val="00AA49B2"/>
    <w:rsid w:val="00AB211A"/>
    <w:rsid w:val="00AB5CF1"/>
    <w:rsid w:val="00AE418A"/>
    <w:rsid w:val="00AE79AB"/>
    <w:rsid w:val="00AF115A"/>
    <w:rsid w:val="00AF4162"/>
    <w:rsid w:val="00B04BD6"/>
    <w:rsid w:val="00B07524"/>
    <w:rsid w:val="00B202E0"/>
    <w:rsid w:val="00B22153"/>
    <w:rsid w:val="00B2286E"/>
    <w:rsid w:val="00B25F12"/>
    <w:rsid w:val="00B3186C"/>
    <w:rsid w:val="00B42F25"/>
    <w:rsid w:val="00B54D0C"/>
    <w:rsid w:val="00B54D53"/>
    <w:rsid w:val="00B56E7B"/>
    <w:rsid w:val="00B609DD"/>
    <w:rsid w:val="00B61EF3"/>
    <w:rsid w:val="00B72DE1"/>
    <w:rsid w:val="00B75D65"/>
    <w:rsid w:val="00B80D12"/>
    <w:rsid w:val="00B838FA"/>
    <w:rsid w:val="00B911FF"/>
    <w:rsid w:val="00BA5CC3"/>
    <w:rsid w:val="00BB51D9"/>
    <w:rsid w:val="00BC37FD"/>
    <w:rsid w:val="00BC6332"/>
    <w:rsid w:val="00BC6C6C"/>
    <w:rsid w:val="00BE7464"/>
    <w:rsid w:val="00BF1948"/>
    <w:rsid w:val="00C04053"/>
    <w:rsid w:val="00C2490B"/>
    <w:rsid w:val="00C657C4"/>
    <w:rsid w:val="00C76D93"/>
    <w:rsid w:val="00C779AD"/>
    <w:rsid w:val="00C82F71"/>
    <w:rsid w:val="00C92ACE"/>
    <w:rsid w:val="00C96599"/>
    <w:rsid w:val="00CA0E40"/>
    <w:rsid w:val="00CC2295"/>
    <w:rsid w:val="00CC4279"/>
    <w:rsid w:val="00CC669D"/>
    <w:rsid w:val="00CD3398"/>
    <w:rsid w:val="00CD3F39"/>
    <w:rsid w:val="00CD5707"/>
    <w:rsid w:val="00CD6EBF"/>
    <w:rsid w:val="00CE3E4B"/>
    <w:rsid w:val="00CE5A9B"/>
    <w:rsid w:val="00D0437A"/>
    <w:rsid w:val="00D11E8F"/>
    <w:rsid w:val="00D16E7E"/>
    <w:rsid w:val="00D173BC"/>
    <w:rsid w:val="00D23B34"/>
    <w:rsid w:val="00D30C25"/>
    <w:rsid w:val="00D30F02"/>
    <w:rsid w:val="00D3664E"/>
    <w:rsid w:val="00D378C4"/>
    <w:rsid w:val="00D438B5"/>
    <w:rsid w:val="00D66692"/>
    <w:rsid w:val="00D81262"/>
    <w:rsid w:val="00D85B1B"/>
    <w:rsid w:val="00D85E71"/>
    <w:rsid w:val="00D95710"/>
    <w:rsid w:val="00DA146F"/>
    <w:rsid w:val="00DB004C"/>
    <w:rsid w:val="00DB087C"/>
    <w:rsid w:val="00DC296F"/>
    <w:rsid w:val="00DC7E03"/>
    <w:rsid w:val="00DF0D95"/>
    <w:rsid w:val="00E00913"/>
    <w:rsid w:val="00E00FAF"/>
    <w:rsid w:val="00E05BA1"/>
    <w:rsid w:val="00E67C65"/>
    <w:rsid w:val="00E718DC"/>
    <w:rsid w:val="00E835B1"/>
    <w:rsid w:val="00E87189"/>
    <w:rsid w:val="00E91E8D"/>
    <w:rsid w:val="00EA77DE"/>
    <w:rsid w:val="00EC40CE"/>
    <w:rsid w:val="00EC4765"/>
    <w:rsid w:val="00ED3A3D"/>
    <w:rsid w:val="00EE2AC5"/>
    <w:rsid w:val="00EE3793"/>
    <w:rsid w:val="00EE394C"/>
    <w:rsid w:val="00EE66E0"/>
    <w:rsid w:val="00EF6B59"/>
    <w:rsid w:val="00F143BD"/>
    <w:rsid w:val="00F14A4A"/>
    <w:rsid w:val="00F14F53"/>
    <w:rsid w:val="00F15061"/>
    <w:rsid w:val="00F31BFD"/>
    <w:rsid w:val="00F34FAE"/>
    <w:rsid w:val="00F37B24"/>
    <w:rsid w:val="00F40224"/>
    <w:rsid w:val="00F71F29"/>
    <w:rsid w:val="00F72469"/>
    <w:rsid w:val="00F801F1"/>
    <w:rsid w:val="00F86A6C"/>
    <w:rsid w:val="00F97BA7"/>
    <w:rsid w:val="00FB45B0"/>
    <w:rsid w:val="00FC64E2"/>
    <w:rsid w:val="00FD37F9"/>
    <w:rsid w:val="00FD79F2"/>
    <w:rsid w:val="00FD7E22"/>
    <w:rsid w:val="00FE32A4"/>
    <w:rsid w:val="00FF3B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5DD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355DD3"/>
    <w:rPr>
      <w:rFonts w:ascii="Times New Roman" w:eastAsia="Times New Roman" w:hAnsi="Times New Roman" w:cs="Times New Roman"/>
      <w:sz w:val="24"/>
      <w:szCs w:val="24"/>
      <w:lang w:val="en-US"/>
    </w:rPr>
  </w:style>
  <w:style w:type="numbering" w:customStyle="1" w:styleId="NoList1">
    <w:name w:val="No List1"/>
    <w:next w:val="NoList"/>
    <w:semiHidden/>
    <w:rsid w:val="006B314F"/>
  </w:style>
  <w:style w:type="table" w:styleId="TableGrid">
    <w:name w:val="Table Grid"/>
    <w:basedOn w:val="TableNormal"/>
    <w:uiPriority w:val="59"/>
    <w:rsid w:val="006B314F"/>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qFormat/>
    <w:rsid w:val="006B31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B31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B31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B314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6B314F"/>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uiPriority w:val="99"/>
    <w:rsid w:val="006B314F"/>
    <w:rPr>
      <w:rFonts w:ascii="Segoe UI" w:eastAsia="Times New Roman" w:hAnsi="Segoe UI" w:cs="Times New Roman"/>
      <w:sz w:val="18"/>
      <w:szCs w:val="18"/>
      <w:lang w:val="en-US"/>
    </w:rPr>
  </w:style>
  <w:style w:type="paragraph" w:styleId="FootnoteText">
    <w:name w:val="footnote text"/>
    <w:basedOn w:val="Normal"/>
    <w:link w:val="FootnoteTextChar"/>
    <w:uiPriority w:val="99"/>
    <w:unhideWhenUsed/>
    <w:rsid w:val="006B314F"/>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rsid w:val="006B314F"/>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rsid w:val="006B314F"/>
    <w:rPr>
      <w:vertAlign w:val="superscript"/>
    </w:rPr>
  </w:style>
  <w:style w:type="paragraph" w:styleId="List2">
    <w:name w:val="List 2"/>
    <w:basedOn w:val="Normal"/>
    <w:uiPriority w:val="99"/>
    <w:unhideWhenUsed/>
    <w:rsid w:val="006B314F"/>
    <w:pPr>
      <w:ind w:left="720" w:hanging="360"/>
      <w:contextualSpacing/>
    </w:pPr>
    <w:rPr>
      <w:rFonts w:ascii="Arial" w:eastAsia="Arial" w:hAnsi="Arial" w:cs="Times New Roman"/>
    </w:rPr>
  </w:style>
  <w:style w:type="paragraph" w:styleId="Revision">
    <w:name w:val="Revision"/>
    <w:hidden/>
    <w:uiPriority w:val="99"/>
    <w:semiHidden/>
    <w:rsid w:val="006B314F"/>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1EF3"/>
    <w:rPr>
      <w:sz w:val="16"/>
      <w:szCs w:val="16"/>
    </w:rPr>
  </w:style>
  <w:style w:type="paragraph" w:styleId="CommentText">
    <w:name w:val="annotation text"/>
    <w:basedOn w:val="Normal"/>
    <w:link w:val="CommentTextChar"/>
    <w:uiPriority w:val="99"/>
    <w:semiHidden/>
    <w:unhideWhenUsed/>
    <w:rsid w:val="00B61EF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61EF3"/>
    <w:rPr>
      <w:sz w:val="20"/>
      <w:szCs w:val="20"/>
      <w:lang w:val="en-US"/>
    </w:rPr>
  </w:style>
  <w:style w:type="paragraph" w:styleId="CommentSubject">
    <w:name w:val="annotation subject"/>
    <w:basedOn w:val="CommentText"/>
    <w:next w:val="CommentText"/>
    <w:link w:val="CommentSubjectChar"/>
    <w:uiPriority w:val="99"/>
    <w:semiHidden/>
    <w:unhideWhenUsed/>
    <w:rsid w:val="00B61EF3"/>
    <w:rPr>
      <w:b/>
      <w:bCs/>
    </w:rPr>
  </w:style>
  <w:style w:type="character" w:customStyle="1" w:styleId="CommentSubjectChar">
    <w:name w:val="Comment Subject Char"/>
    <w:basedOn w:val="CommentTextChar"/>
    <w:link w:val="CommentSubject"/>
    <w:uiPriority w:val="99"/>
    <w:semiHidden/>
    <w:rsid w:val="00B61EF3"/>
    <w:rPr>
      <w:b/>
      <w:bCs/>
      <w:sz w:val="20"/>
      <w:szCs w:val="20"/>
      <w:lang w:val="en-US"/>
    </w:rPr>
  </w:style>
  <w:style w:type="paragraph" w:customStyle="1" w:styleId="msonormal0">
    <w:name w:val="msonormal"/>
    <w:basedOn w:val="Normal"/>
    <w:rsid w:val="00B61EF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775E9-39CD-4525-B6AB-8293565BFDAC}">
  <ds:schemaRefs>
    <ds:schemaRef ds:uri="http://schemas.openxmlformats.org/officeDocument/2006/bibliography"/>
  </ds:schemaRefs>
</ds:datastoreItem>
</file>

<file path=customXml/itemProps2.xml><?xml version="1.0" encoding="utf-8"?>
<ds:datastoreItem xmlns:ds="http://schemas.openxmlformats.org/officeDocument/2006/customXml" ds:itemID="{C77B6C5F-936A-4E49-964A-842D07D1D44B}"/>
</file>

<file path=customXml/itemProps3.xml><?xml version="1.0" encoding="utf-8"?>
<ds:datastoreItem xmlns:ds="http://schemas.openxmlformats.org/officeDocument/2006/customXml" ds:itemID="{EE11359E-E993-459B-8A2A-BF23CEFFE522}"/>
</file>

<file path=customXml/itemProps4.xml><?xml version="1.0" encoding="utf-8"?>
<ds:datastoreItem xmlns:ds="http://schemas.openxmlformats.org/officeDocument/2006/customXml" ds:itemID="{8266EEB9-A1B8-4D48-88D2-5A3734F9006A}"/>
</file>

<file path=docProps/app.xml><?xml version="1.0" encoding="utf-8"?>
<Properties xmlns="http://schemas.openxmlformats.org/officeDocument/2006/extended-properties" xmlns:vt="http://schemas.openxmlformats.org/officeDocument/2006/docPropsVTypes">
  <Template>Normal</Template>
  <TotalTime>59</TotalTime>
  <Pages>1</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phanhoangvu</cp:lastModifiedBy>
  <cp:revision>18</cp:revision>
  <cp:lastPrinted>2022-09-15T10:04:00Z</cp:lastPrinted>
  <dcterms:created xsi:type="dcterms:W3CDTF">2022-06-17T08:16:00Z</dcterms:created>
  <dcterms:modified xsi:type="dcterms:W3CDTF">2022-09-15T10:05:00Z</dcterms:modified>
</cp:coreProperties>
</file>